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0E" w:rsidRDefault="00E8263C" w:rsidP="0083170E">
      <w:pPr>
        <w:ind w:left="56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lang w:val="ru-RU"/>
        </w:rPr>
        <w:t xml:space="preserve">                                       </w:t>
      </w:r>
      <w:r>
        <w:rPr>
          <w:b/>
          <w:bCs/>
          <w:sz w:val="24"/>
          <w:szCs w:val="24"/>
          <w:u w:val="single"/>
          <w:lang w:val="ru-RU"/>
        </w:rPr>
        <w:t>НАСЛЕДСТВЕННЫЕ ДОГОВОРЫ</w:t>
      </w:r>
    </w:p>
    <w:p w:rsidR="0083170E" w:rsidRDefault="00E8263C" w:rsidP="0083170E">
      <w:pPr>
        <w:ind w:left="567"/>
        <w:rPr>
          <w:b/>
          <w:bCs/>
          <w:sz w:val="24"/>
          <w:szCs w:val="24"/>
          <w:u w:val="single"/>
        </w:rPr>
      </w:pP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  <w:bookmarkStart w:id="0" w:name="_GoBack"/>
      <w:bookmarkEnd w:id="0"/>
      <w:r>
        <w:rPr>
          <w:i/>
          <w:iCs/>
          <w:sz w:val="24"/>
          <w:szCs w:val="24"/>
          <w:lang w:val="ru-RU"/>
        </w:rPr>
        <w:t xml:space="preserve">Что представляет </w:t>
      </w:r>
      <w:r>
        <w:rPr>
          <w:i/>
          <w:iCs/>
          <w:sz w:val="24"/>
          <w:szCs w:val="24"/>
          <w:lang w:val="ru-RU"/>
        </w:rPr>
        <w:t>собой наследственный договор во французском позитивном праве?</w:t>
      </w: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>Определение такого договора дано в статье 1101 Гражданского кодекса, согласно положениям которой:</w:t>
      </w:r>
      <w:r>
        <w:rPr>
          <w:iCs/>
          <w:sz w:val="24"/>
          <w:szCs w:val="24"/>
          <w:lang w:val="ru-RU"/>
        </w:rPr>
        <w:t xml:space="preserve"> </w:t>
      </w: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>«Договор представляет собой соглашение двух и более лиц, предназначенное для создания, измене</w:t>
      </w:r>
      <w:r>
        <w:rPr>
          <w:i/>
          <w:iCs/>
          <w:sz w:val="24"/>
          <w:szCs w:val="24"/>
          <w:lang w:val="ru-RU"/>
        </w:rPr>
        <w:t>ния, передачи или погашения обязательств»</w:t>
      </w: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>Таким образом, договор — это прежде всего совпадение волеизъявлений нескольких людей.</w:t>
      </w: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>Он называется наследственным, когда связан с наследством.</w:t>
      </w: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>Во Франции, как правило, невозможно заключать договоры о наследован</w:t>
      </w:r>
      <w:r>
        <w:rPr>
          <w:i/>
          <w:iCs/>
          <w:sz w:val="24"/>
          <w:szCs w:val="24"/>
          <w:lang w:val="ru-RU"/>
        </w:rPr>
        <w:t>ии на будущее, о наследовании имущества живого человека.</w:t>
      </w: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>Однако мы увидим, что существует множество исключений из этого правила.)</w:t>
      </w:r>
    </w:p>
    <w:p w:rsidR="0083170E" w:rsidRDefault="00E8263C" w:rsidP="0083170E">
      <w:pPr>
        <w:rPr>
          <w:rFonts w:ascii="Calibri" w:hAnsi="Calibri"/>
        </w:rPr>
      </w:pPr>
    </w:p>
    <w:p w:rsidR="0083170E" w:rsidRDefault="00E8263C" w:rsidP="0083170E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lang w:val="ru-RU"/>
        </w:rPr>
        <w:t xml:space="preserve">                </w:t>
      </w:r>
      <w:r>
        <w:rPr>
          <w:rFonts w:ascii="Calibri" w:hAnsi="Calibri"/>
          <w:b/>
          <w:bCs/>
          <w:sz w:val="28"/>
          <w:szCs w:val="28"/>
          <w:lang w:val="ru-RU"/>
        </w:rPr>
        <w:t>Наследственные договоры могут заключаться:</w:t>
      </w:r>
    </w:p>
    <w:p w:rsidR="0083170E" w:rsidRDefault="00E8263C" w:rsidP="0083170E">
      <w:pPr>
        <w:rPr>
          <w:rFonts w:ascii="Calibri" w:hAnsi="Calibri"/>
          <w:b/>
          <w:bCs/>
          <w:sz w:val="28"/>
          <w:szCs w:val="28"/>
        </w:rPr>
      </w:pPr>
    </w:p>
    <w:p w:rsidR="0083170E" w:rsidRDefault="00E8263C" w:rsidP="0083170E">
      <w:pPr>
        <w:numPr>
          <w:ilvl w:val="0"/>
          <w:numId w:val="1"/>
        </w:numPr>
        <w:ind w:left="1080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  <w:lang w:val="ru-RU"/>
        </w:rPr>
        <w:t>предварительно, то есть перед смертью наследодателя;</w:t>
      </w:r>
    </w:p>
    <w:p w:rsidR="0083170E" w:rsidRDefault="00E8263C" w:rsidP="0083170E">
      <w:pPr>
        <w:numPr>
          <w:ilvl w:val="0"/>
          <w:numId w:val="1"/>
        </w:numPr>
        <w:ind w:left="1080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  <w:lang w:val="ru-RU"/>
        </w:rPr>
        <w:t>после смерт</w:t>
      </w:r>
      <w:r>
        <w:rPr>
          <w:rFonts w:ascii="Calibri" w:eastAsia="Times New Roman" w:hAnsi="Calibri"/>
          <w:b/>
          <w:bCs/>
          <w:sz w:val="28"/>
          <w:szCs w:val="28"/>
          <w:lang w:val="ru-RU"/>
        </w:rPr>
        <w:t>и наследодателя.</w:t>
      </w:r>
      <w:r>
        <w:rPr>
          <w:rFonts w:ascii="Calibri" w:eastAsia="Times New Roman" w:hAnsi="Calibri"/>
          <w:bCs/>
          <w:sz w:val="28"/>
          <w:szCs w:val="28"/>
          <w:lang w:val="ru-RU"/>
        </w:rPr>
        <w:t xml:space="preserve"> </w:t>
      </w:r>
    </w:p>
    <w:p w:rsidR="0083170E" w:rsidRDefault="00E8263C" w:rsidP="0083170E">
      <w:pPr>
        <w:ind w:left="567"/>
        <w:rPr>
          <w:b/>
          <w:bCs/>
          <w:sz w:val="24"/>
          <w:szCs w:val="24"/>
        </w:rPr>
      </w:pPr>
    </w:p>
    <w:p w:rsidR="0083170E" w:rsidRDefault="00E8263C" w:rsidP="0083170E">
      <w:pPr>
        <w:rPr>
          <w:rFonts w:ascii="Calibri" w:hAnsi="Calibri"/>
          <w:b/>
          <w:bCs/>
        </w:rPr>
      </w:pPr>
    </w:p>
    <w:p w:rsidR="0083170E" w:rsidRDefault="00E8263C" w:rsidP="0083170E">
      <w:pPr>
        <w:ind w:left="567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ru-RU"/>
        </w:rPr>
        <w:t xml:space="preserve">В первой части мы рассмотрим </w:t>
      </w:r>
    </w:p>
    <w:p w:rsidR="0083170E" w:rsidRDefault="00E8263C" w:rsidP="0083170E">
      <w:pPr>
        <w:ind w:left="567"/>
        <w:rPr>
          <w:rFonts w:ascii="Calibri" w:hAnsi="Calibri"/>
          <w:b/>
          <w:bCs/>
          <w:sz w:val="28"/>
          <w:szCs w:val="28"/>
        </w:rPr>
      </w:pPr>
    </w:p>
    <w:p w:rsidR="0083170E" w:rsidRDefault="00E8263C" w:rsidP="0083170E">
      <w:pPr>
        <w:ind w:left="567"/>
        <w:rPr>
          <w:rFonts w:ascii="Calibri" w:hAnsi="Calibri"/>
          <w:sz w:val="28"/>
          <w:szCs w:val="28"/>
        </w:rPr>
      </w:pPr>
    </w:p>
    <w:p w:rsidR="0083170E" w:rsidRDefault="00E8263C" w:rsidP="0083170E">
      <w:pPr>
        <w:ind w:left="567"/>
        <w:rPr>
          <w:rFonts w:ascii="Calibri" w:hAnsi="Calibri"/>
          <w:sz w:val="28"/>
          <w:szCs w:val="28"/>
        </w:rPr>
      </w:pPr>
    </w:p>
    <w:p w:rsidR="0083170E" w:rsidRDefault="00E8263C" w:rsidP="0083170E">
      <w:pPr>
        <w:ind w:left="567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  <w:lang w:val="ru-RU"/>
        </w:rPr>
        <w:t>I ПРЕДВАРИТЕЛЬНЫЕ НАСЛЕДСТВЕННЫЕ ДОГОВОРЫ</w:t>
      </w:r>
    </w:p>
    <w:p w:rsidR="0083170E" w:rsidRDefault="00E8263C" w:rsidP="0083170E">
      <w:pPr>
        <w:ind w:left="567"/>
        <w:rPr>
          <w:rFonts w:ascii="Calibri" w:hAnsi="Calibri"/>
          <w:sz w:val="28"/>
          <w:szCs w:val="28"/>
          <w:u w:val="single"/>
        </w:rPr>
      </w:pPr>
    </w:p>
    <w:p w:rsidR="0083170E" w:rsidRDefault="00E8263C" w:rsidP="0083170E">
      <w:pPr>
        <w:ind w:left="567"/>
        <w:rPr>
          <w:rFonts w:ascii="Calibri" w:hAnsi="Calibri"/>
        </w:rPr>
      </w:pPr>
    </w:p>
    <w:p w:rsidR="0083170E" w:rsidRDefault="00E8263C" w:rsidP="0083170E">
      <w:pPr>
        <w:rPr>
          <w:rFonts w:ascii="Calibri" w:hAnsi="Calibri"/>
        </w:rPr>
      </w:pP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>(По моему мнению, к этой категории относятся следующие виды наследственных договоров:</w:t>
      </w:r>
    </w:p>
    <w:p w:rsidR="0083170E" w:rsidRDefault="00E8263C" w:rsidP="0083170E">
      <w:pPr>
        <w:ind w:left="567"/>
        <w:rPr>
          <w:i/>
          <w:iCs/>
          <w:sz w:val="24"/>
          <w:szCs w:val="24"/>
        </w:rPr>
      </w:pPr>
    </w:p>
    <w:p w:rsidR="0083170E" w:rsidRDefault="00E8263C" w:rsidP="0083170E">
      <w:pPr>
        <w:ind w:left="786"/>
        <w:rPr>
          <w:i/>
          <w:iCs/>
          <w:sz w:val="24"/>
          <w:szCs w:val="24"/>
        </w:rPr>
      </w:pP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lang w:val="ru-RU"/>
        </w:rPr>
        <w:t xml:space="preserve">1) договоры прижизненного дарения, в частности дарение с разделом </w:t>
      </w:r>
      <w:r>
        <w:rPr>
          <w:rFonts w:eastAsia="Times New Roman"/>
          <w:i/>
          <w:iCs/>
          <w:sz w:val="24"/>
          <w:szCs w:val="24"/>
          <w:lang w:val="ru-RU"/>
        </w:rPr>
        <w:t>имущества;</w:t>
      </w: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lang w:val="ru-RU"/>
        </w:rPr>
        <w:t xml:space="preserve">2) распоряжения на случай смерти одного из супругов; ранее они назывались institutions contractuelles («договорными установлениями»). В настоящее время это, говоря нотариальным языком, — договоры </w:t>
      </w:r>
      <w:r>
        <w:rPr>
          <w:rFonts w:eastAsia="Times New Roman"/>
          <w:i/>
          <w:iCs/>
          <w:sz w:val="24"/>
          <w:szCs w:val="24"/>
          <w:lang w:val="ru-RU"/>
        </w:rPr>
        <w:lastRenderedPageBreak/>
        <w:t xml:space="preserve">дарения между супругами, а на бытовом уровне их </w:t>
      </w:r>
      <w:r>
        <w:rPr>
          <w:rFonts w:eastAsia="Times New Roman"/>
          <w:i/>
          <w:iCs/>
          <w:sz w:val="24"/>
          <w:szCs w:val="24"/>
          <w:lang w:val="ru-RU"/>
        </w:rPr>
        <w:t>называют договорами дарения пережившему супругу;</w:t>
      </w:r>
      <w:r>
        <w:rPr>
          <w:rFonts w:eastAsia="Times New Roman"/>
          <w:iCs/>
          <w:sz w:val="24"/>
          <w:szCs w:val="24"/>
          <w:lang w:val="ru-RU"/>
        </w:rPr>
        <w:t xml:space="preserve"> </w:t>
      </w: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lang w:val="ru-RU"/>
        </w:rPr>
        <w:t>3) предоставление одному из сособственников неделимого имущества с выплатой компенсации другим;</w:t>
      </w: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lang w:val="ru-RU"/>
        </w:rPr>
        <w:t>4) предварительные отказы от подачи исков об уменьшении доли, оставленной в наследство другому лицу;</w:t>
      </w: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lang w:val="ru-RU"/>
        </w:rPr>
        <w:t>5) тон</w:t>
      </w:r>
      <w:r>
        <w:rPr>
          <w:rFonts w:eastAsia="Times New Roman"/>
          <w:i/>
          <w:iCs/>
          <w:sz w:val="24"/>
          <w:szCs w:val="24"/>
          <w:lang w:val="ru-RU"/>
        </w:rPr>
        <w:t>тина;</w:t>
      </w: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lang w:val="ru-RU"/>
        </w:rPr>
        <w:t>6) соглашение о праве пережившего супруга на торговое предприятие, принадлежащее умершему супругу;</w:t>
      </w:r>
    </w:p>
    <w:p w:rsidR="0083170E" w:rsidRDefault="00E8263C" w:rsidP="0083170E">
      <w:pPr>
        <w:numPr>
          <w:ilvl w:val="0"/>
          <w:numId w:val="2"/>
        </w:numPr>
        <w:ind w:left="786"/>
        <w:rPr>
          <w:rFonts w:eastAsia="Times New Roman"/>
          <w:i/>
          <w:iCs/>
          <w:sz w:val="24"/>
          <w:szCs w:val="24"/>
        </w:rPr>
      </w:pPr>
    </w:p>
    <w:p w:rsidR="0083170E" w:rsidRDefault="00E8263C" w:rsidP="0083170E">
      <w:pPr>
        <w:ind w:left="426" w:firstLine="283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>7) посмертное поручение. )</w:t>
      </w:r>
    </w:p>
    <w:p w:rsidR="0083170E" w:rsidRDefault="00E8263C" w:rsidP="0083170E">
      <w:pPr>
        <w:rPr>
          <w:i/>
          <w:iCs/>
          <w:sz w:val="24"/>
          <w:szCs w:val="24"/>
        </w:rPr>
      </w:pPr>
    </w:p>
    <w:p w:rsidR="0083170E" w:rsidRDefault="00E8263C" w:rsidP="0083170E">
      <w:pPr>
        <w:rPr>
          <w:sz w:val="24"/>
          <w:szCs w:val="24"/>
        </w:rPr>
      </w:pPr>
    </w:p>
    <w:p w:rsidR="0083170E" w:rsidRDefault="00E8263C" w:rsidP="0083170E">
      <w:pPr>
        <w:rPr>
          <w:sz w:val="24"/>
          <w:szCs w:val="24"/>
        </w:rPr>
      </w:pPr>
    </w:p>
    <w:p w:rsidR="0083170E" w:rsidRDefault="00E8263C" w:rsidP="0083170E">
      <w:pPr>
        <w:rPr>
          <w:sz w:val="24"/>
          <w:szCs w:val="24"/>
        </w:rPr>
      </w:pPr>
    </w:p>
    <w:p w:rsidR="0083170E" w:rsidRDefault="00E8263C" w:rsidP="0083170E">
      <w:pPr>
        <w:numPr>
          <w:ilvl w:val="0"/>
          <w:numId w:val="3"/>
        </w:numPr>
        <w:ind w:left="1069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  <w:lang w:val="ru-RU"/>
        </w:rPr>
        <w:t>ПРИЖИЗНЕННЫЕ ДОГОВОРЫ ДАРЕНИЯ</w:t>
      </w:r>
    </w:p>
    <w:p w:rsidR="0083170E" w:rsidRDefault="00E8263C" w:rsidP="0083170E">
      <w:pPr>
        <w:rPr>
          <w:sz w:val="24"/>
          <w:szCs w:val="24"/>
        </w:rPr>
      </w:pPr>
    </w:p>
    <w:p w:rsidR="0083170E" w:rsidRDefault="00E8263C" w:rsidP="0083170E">
      <w:pPr>
        <w:rPr>
          <w:sz w:val="24"/>
          <w:szCs w:val="24"/>
        </w:rPr>
      </w:pPr>
    </w:p>
    <w:p w:rsidR="0083170E" w:rsidRDefault="00E8263C" w:rsidP="0083170E">
      <w:pPr>
        <w:rPr>
          <w:sz w:val="24"/>
          <w:szCs w:val="24"/>
        </w:rPr>
      </w:pPr>
    </w:p>
    <w:p w:rsidR="0083170E" w:rsidRDefault="00E8263C" w:rsidP="0083170E">
      <w:pPr>
        <w:ind w:firstLine="708"/>
        <w:rPr>
          <w:b/>
          <w:bCs/>
        </w:rPr>
      </w:pPr>
      <w:r>
        <w:rPr>
          <w:b/>
          <w:bCs/>
          <w:lang w:val="ru-RU"/>
        </w:rPr>
        <w:t>Существуют две категории дарения:</w:t>
      </w:r>
    </w:p>
    <w:p w:rsidR="0083170E" w:rsidRDefault="00E8263C" w:rsidP="0083170E">
      <w:pPr>
        <w:ind w:firstLine="708"/>
        <w:rPr>
          <w:b/>
          <w:bCs/>
        </w:rPr>
      </w:pPr>
    </w:p>
    <w:p w:rsidR="0083170E" w:rsidRDefault="00E8263C" w:rsidP="0083170E">
      <w:pPr>
        <w:numPr>
          <w:ilvl w:val="0"/>
          <w:numId w:val="4"/>
        </w:numPr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  <w:lang w:val="ru-RU"/>
        </w:rPr>
        <w:t>простое дарение;</w:t>
      </w:r>
    </w:p>
    <w:p w:rsidR="0083170E" w:rsidRDefault="00E8263C" w:rsidP="0083170E">
      <w:pPr>
        <w:ind w:left="720"/>
        <w:rPr>
          <w:b/>
          <w:bCs/>
          <w:u w:val="single"/>
        </w:rPr>
      </w:pPr>
    </w:p>
    <w:p w:rsidR="0083170E" w:rsidRDefault="00E8263C" w:rsidP="0083170E">
      <w:pPr>
        <w:numPr>
          <w:ilvl w:val="0"/>
          <w:numId w:val="5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  <w:lang w:val="ru-RU"/>
        </w:rPr>
        <w:t xml:space="preserve">и </w:t>
      </w:r>
      <w:r>
        <w:rPr>
          <w:rFonts w:eastAsia="Times New Roman"/>
          <w:b/>
          <w:bCs/>
          <w:u w:val="single"/>
          <w:lang w:val="ru-RU"/>
        </w:rPr>
        <w:t>дарение с разделом имущества</w:t>
      </w:r>
      <w:r>
        <w:rPr>
          <w:rFonts w:eastAsia="Times New Roman"/>
          <w:b/>
          <w:bCs/>
          <w:lang w:val="ru-RU"/>
        </w:rPr>
        <w:t>.</w:t>
      </w:r>
    </w:p>
    <w:p w:rsidR="0083170E" w:rsidRDefault="00E8263C" w:rsidP="0083170E">
      <w:pPr>
        <w:rPr>
          <w:b/>
          <w:bCs/>
        </w:rPr>
      </w:pPr>
    </w:p>
    <w:p w:rsidR="0083170E" w:rsidRDefault="00E8263C" w:rsidP="0083170E">
      <w:pPr>
        <w:rPr>
          <w:b/>
          <w:bCs/>
          <w:u w:val="single"/>
        </w:rPr>
      </w:pPr>
      <w:r>
        <w:rPr>
          <w:b/>
          <w:bCs/>
          <w:lang w:val="ru-RU"/>
        </w:rPr>
        <w:t xml:space="preserve">Нотариусы, как правило, </w:t>
      </w:r>
      <w:r>
        <w:rPr>
          <w:b/>
          <w:bCs/>
          <w:u w:val="single"/>
          <w:lang w:val="ru-RU"/>
        </w:rPr>
        <w:t xml:space="preserve">советуют дарение с разделом имущества, </w:t>
      </w:r>
      <w:r>
        <w:rPr>
          <w:b/>
          <w:bCs/>
          <w:lang w:val="ru-RU"/>
        </w:rPr>
        <w:t xml:space="preserve">поскольку это позволяет </w:t>
      </w:r>
      <w:r>
        <w:rPr>
          <w:b/>
          <w:bCs/>
          <w:u w:val="single"/>
          <w:lang w:val="ru-RU"/>
        </w:rPr>
        <w:t>сохранить мир в семьях</w:t>
      </w:r>
      <w:r>
        <w:rPr>
          <w:b/>
          <w:bCs/>
          <w:lang w:val="ru-RU"/>
        </w:rPr>
        <w:t>.</w:t>
      </w:r>
    </w:p>
    <w:p w:rsidR="0083170E" w:rsidRDefault="00E8263C" w:rsidP="0083170E">
      <w:pPr>
        <w:rPr>
          <w:b/>
          <w:bCs/>
        </w:rPr>
      </w:pPr>
    </w:p>
    <w:p w:rsidR="0083170E" w:rsidRDefault="00E8263C" w:rsidP="0083170E">
      <w:pPr>
        <w:rPr>
          <w:b/>
          <w:bCs/>
        </w:rPr>
      </w:pPr>
      <w:r>
        <w:rPr>
          <w:b/>
          <w:bCs/>
          <w:lang w:val="ru-RU"/>
        </w:rPr>
        <w:t xml:space="preserve">Дарение может быть оформлено исключительно в пользу заранее назначенных законных наследников дарителя, т. е. чаще всего </w:t>
      </w:r>
      <w:r>
        <w:rPr>
          <w:b/>
          <w:bCs/>
          <w:u w:val="single"/>
          <w:lang w:val="ru-RU"/>
        </w:rPr>
        <w:t>его детей</w:t>
      </w:r>
      <w:r>
        <w:rPr>
          <w:b/>
          <w:bCs/>
          <w:lang w:val="ru-RU"/>
        </w:rPr>
        <w:t>.</w:t>
      </w:r>
    </w:p>
    <w:p w:rsidR="0083170E" w:rsidRDefault="00E8263C" w:rsidP="0083170E">
      <w:pPr>
        <w:rPr>
          <w:b/>
          <w:bCs/>
        </w:rPr>
      </w:pPr>
    </w:p>
    <w:p w:rsidR="0083170E" w:rsidRDefault="00E8263C" w:rsidP="0083170E">
      <w:pPr>
        <w:rPr>
          <w:b/>
          <w:bCs/>
        </w:rPr>
      </w:pPr>
      <w:r>
        <w:rPr>
          <w:b/>
          <w:bCs/>
          <w:lang w:val="ru-RU"/>
        </w:rPr>
        <w:t>Это позволя</w:t>
      </w:r>
      <w:r>
        <w:rPr>
          <w:b/>
          <w:bCs/>
          <w:lang w:val="ru-RU"/>
        </w:rPr>
        <w:t xml:space="preserve">ет сохранить мир в семье, во-первых, </w:t>
      </w:r>
      <w:r>
        <w:rPr>
          <w:b/>
          <w:bCs/>
          <w:u w:val="single"/>
          <w:lang w:val="ru-RU"/>
        </w:rPr>
        <w:t xml:space="preserve">если все дети получили часть и подтвердили свое согласие, </w:t>
      </w:r>
      <w:r>
        <w:rPr>
          <w:b/>
          <w:bCs/>
          <w:lang w:val="ru-RU"/>
        </w:rPr>
        <w:t xml:space="preserve">и во-вторых, </w:t>
      </w:r>
      <w:r>
        <w:rPr>
          <w:b/>
          <w:bCs/>
          <w:u w:val="single"/>
          <w:lang w:val="ru-RU"/>
        </w:rPr>
        <w:t xml:space="preserve">если ни в одну из частей не входит сумма денег, обремененная условием </w:t>
      </w:r>
      <w:r>
        <w:rPr>
          <w:b/>
          <w:bCs/>
          <w:lang w:val="ru-RU"/>
        </w:rPr>
        <w:t>права пользования от дарителя:</w:t>
      </w:r>
    </w:p>
    <w:p w:rsidR="0083170E" w:rsidRDefault="00E8263C" w:rsidP="0083170E">
      <w:pPr>
        <w:rPr>
          <w:b/>
          <w:bCs/>
        </w:rPr>
      </w:pPr>
    </w:p>
    <w:p w:rsidR="0083170E" w:rsidRDefault="00E8263C" w:rsidP="0083170E">
      <w:pPr>
        <w:rPr>
          <w:b/>
          <w:bCs/>
        </w:rPr>
      </w:pPr>
      <w:r>
        <w:rPr>
          <w:b/>
          <w:bCs/>
          <w:lang w:val="ru-RU"/>
        </w:rPr>
        <w:t xml:space="preserve">Дарение с разделом имущества </w:t>
      </w:r>
      <w:r>
        <w:rPr>
          <w:b/>
          <w:bCs/>
          <w:u w:val="single"/>
          <w:lang w:val="ru-RU"/>
        </w:rPr>
        <w:t>фиксирует</w:t>
      </w:r>
      <w:r>
        <w:rPr>
          <w:b/>
          <w:bCs/>
          <w:lang w:val="ru-RU"/>
        </w:rPr>
        <w:t xml:space="preserve"> ценност</w:t>
      </w:r>
      <w:r>
        <w:rPr>
          <w:b/>
          <w:bCs/>
          <w:lang w:val="ru-RU"/>
        </w:rPr>
        <w:t xml:space="preserve">ь имущества в отличие от простого дарения, при котором после смерти дарителя будет составляться заключение в отношении имущества с его </w:t>
      </w:r>
      <w:r>
        <w:rPr>
          <w:b/>
          <w:bCs/>
          <w:u w:val="single"/>
          <w:lang w:val="ru-RU"/>
        </w:rPr>
        <w:t>переоценкой</w:t>
      </w:r>
      <w:r>
        <w:rPr>
          <w:b/>
          <w:bCs/>
          <w:lang w:val="ru-RU"/>
        </w:rPr>
        <w:t xml:space="preserve"> на день смерти </w:t>
      </w:r>
      <w:r>
        <w:rPr>
          <w:b/>
          <w:bCs/>
          <w:u w:val="single"/>
          <w:lang w:val="ru-RU"/>
        </w:rPr>
        <w:t>по сравнению</w:t>
      </w:r>
      <w:r>
        <w:rPr>
          <w:b/>
          <w:bCs/>
          <w:lang w:val="ru-RU"/>
        </w:rPr>
        <w:t xml:space="preserve"> с его состоянием на день составления договора дарения. Это может повлечь за собой</w:t>
      </w:r>
      <w:r>
        <w:rPr>
          <w:b/>
          <w:bCs/>
          <w:lang w:val="ru-RU"/>
        </w:rPr>
        <w:t xml:space="preserve"> </w:t>
      </w:r>
      <w:r>
        <w:rPr>
          <w:b/>
          <w:bCs/>
          <w:u w:val="single"/>
          <w:lang w:val="ru-RU"/>
        </w:rPr>
        <w:t>конфликты</w:t>
      </w:r>
      <w:r>
        <w:rPr>
          <w:b/>
          <w:bCs/>
          <w:lang w:val="ru-RU"/>
        </w:rPr>
        <w:t xml:space="preserve"> между детьми в отношении оценивания данного недвижимого имущества при приеме наследства.</w:t>
      </w:r>
    </w:p>
    <w:p w:rsidR="0083170E" w:rsidRDefault="00E8263C" w:rsidP="0083170E">
      <w:pPr>
        <w:rPr>
          <w:b/>
          <w:bCs/>
        </w:rPr>
      </w:pPr>
    </w:p>
    <w:p w:rsidR="0083170E" w:rsidRDefault="00E8263C" w:rsidP="0083170E">
      <w:pPr>
        <w:rPr>
          <w:b/>
          <w:bCs/>
        </w:rPr>
      </w:pPr>
      <w:r>
        <w:rPr>
          <w:b/>
          <w:bCs/>
          <w:lang w:val="ru-RU"/>
        </w:rPr>
        <w:t xml:space="preserve">Также разрешается осуществлять дарение </w:t>
      </w:r>
      <w:r>
        <w:rPr>
          <w:b/>
          <w:bCs/>
          <w:u w:val="single"/>
          <w:lang w:val="ru-RU"/>
        </w:rPr>
        <w:t>с разделом имущества между представителями разных поколений,</w:t>
      </w:r>
      <w:r>
        <w:rPr>
          <w:b/>
          <w:bCs/>
          <w:lang w:val="ru-RU"/>
        </w:rPr>
        <w:t xml:space="preserve"> в частности, в отношении недвижимого имущества.</w:t>
      </w:r>
    </w:p>
    <w:p w:rsidR="0083170E" w:rsidRDefault="00E8263C" w:rsidP="0083170E">
      <w:pPr>
        <w:rPr>
          <w:b/>
          <w:bCs/>
        </w:rPr>
      </w:pPr>
      <w:r>
        <w:rPr>
          <w:b/>
          <w:bCs/>
          <w:lang w:val="ru-RU"/>
        </w:rPr>
        <w:t>В таких</w:t>
      </w:r>
      <w:r>
        <w:rPr>
          <w:b/>
          <w:bCs/>
          <w:lang w:val="ru-RU"/>
        </w:rPr>
        <w:t xml:space="preserve"> случаях разные поколения получают равные права на имущество, что позволяет «перескочить» поколение, следующее непосредственно после дарителя, и предоставить в распоряжение более молодых наследников все имущество дарителя или его часть.</w:t>
      </w:r>
    </w:p>
    <w:p w:rsidR="0083170E" w:rsidRDefault="00E8263C" w:rsidP="0083170E"/>
    <w:p w:rsidR="0083170E" w:rsidRDefault="00E8263C" w:rsidP="0083170E">
      <w:pPr>
        <w:rPr>
          <w:b/>
          <w:bCs/>
        </w:rPr>
      </w:pPr>
      <w:r>
        <w:rPr>
          <w:b/>
          <w:bCs/>
          <w:lang w:val="ru-RU"/>
        </w:rPr>
        <w:t xml:space="preserve">Простое дарение и дарение с разделом недвижимого имущества часто обременяются </w:t>
      </w:r>
      <w:r>
        <w:rPr>
          <w:b/>
          <w:bCs/>
          <w:u w:val="single"/>
          <w:lang w:val="ru-RU"/>
        </w:rPr>
        <w:t>условиями права пользования</w:t>
      </w:r>
      <w:r>
        <w:rPr>
          <w:b/>
          <w:bCs/>
          <w:lang w:val="ru-RU"/>
        </w:rPr>
        <w:t xml:space="preserve"> в пользу дарителей, чтобы последние имели возможность пользоваться переданным в дар недвижимым имуществом или получать за него арендную плату.</w:t>
      </w:r>
    </w:p>
    <w:p w:rsidR="0083170E" w:rsidRDefault="00E8263C" w:rsidP="0083170E">
      <w:pPr>
        <w:rPr>
          <w:i/>
          <w:iCs/>
        </w:rPr>
      </w:pPr>
    </w:p>
    <w:p w:rsidR="0083170E" w:rsidRDefault="00E8263C" w:rsidP="0083170E">
      <w:pPr>
        <w:rPr>
          <w:i/>
          <w:iCs/>
          <w:color w:val="0070C0"/>
        </w:rPr>
      </w:pPr>
      <w:r>
        <w:rPr>
          <w:i/>
          <w:iCs/>
          <w:color w:val="0070C0"/>
          <w:lang w:val="ru-RU"/>
        </w:rPr>
        <w:t xml:space="preserve">                        </w:t>
      </w:r>
    </w:p>
    <w:p w:rsidR="0083170E" w:rsidRDefault="00E8263C" w:rsidP="0083170E">
      <w:pPr>
        <w:rPr>
          <w:i/>
          <w:iCs/>
        </w:rPr>
      </w:pPr>
      <w:r>
        <w:rPr>
          <w:i/>
          <w:iCs/>
          <w:lang w:val="ru-RU"/>
        </w:rPr>
        <w:t xml:space="preserve">(Дарение часто осуществляется </w:t>
      </w:r>
      <w:r>
        <w:rPr>
          <w:i/>
          <w:iCs/>
          <w:u w:val="single"/>
          <w:lang w:val="ru-RU"/>
        </w:rPr>
        <w:t>с обременением</w:t>
      </w:r>
      <w:r>
        <w:rPr>
          <w:i/>
          <w:iCs/>
          <w:lang w:val="ru-RU"/>
        </w:rPr>
        <w:t>, например обязательством выплачивать пожизненную ренту родственнику.</w:t>
      </w:r>
    </w:p>
    <w:p w:rsidR="0083170E" w:rsidRDefault="00E8263C" w:rsidP="0083170E">
      <w:pPr>
        <w:rPr>
          <w:i/>
          <w:iCs/>
        </w:rPr>
      </w:pPr>
    </w:p>
    <w:p w:rsidR="0083170E" w:rsidRDefault="00E8263C" w:rsidP="0083170E">
      <w:pPr>
        <w:rPr>
          <w:i/>
          <w:iCs/>
        </w:rPr>
      </w:pPr>
      <w:r>
        <w:rPr>
          <w:i/>
          <w:iCs/>
          <w:lang w:val="ru-RU"/>
        </w:rPr>
        <w:t xml:space="preserve">Дарение часто предусматривает договорное </w:t>
      </w:r>
      <w:r>
        <w:rPr>
          <w:i/>
          <w:iCs/>
          <w:u w:val="single"/>
          <w:lang w:val="ru-RU"/>
        </w:rPr>
        <w:t>право на возврат</w:t>
      </w:r>
      <w:r>
        <w:rPr>
          <w:i/>
          <w:iCs/>
          <w:lang w:val="ru-RU"/>
        </w:rPr>
        <w:t>, которое позволяет дарителю вернуть свое недвижимое имущес</w:t>
      </w:r>
      <w:r>
        <w:rPr>
          <w:i/>
          <w:iCs/>
          <w:lang w:val="ru-RU"/>
        </w:rPr>
        <w:t>тво, если одаряемый или одаряемый и его дети умирают раньше дарителя.</w:t>
      </w:r>
    </w:p>
    <w:p w:rsidR="0083170E" w:rsidRDefault="00E8263C" w:rsidP="0083170E">
      <w:pPr>
        <w:rPr>
          <w:i/>
          <w:iCs/>
        </w:rPr>
      </w:pPr>
    </w:p>
    <w:p w:rsidR="0083170E" w:rsidRDefault="00E8263C" w:rsidP="0083170E">
      <w:pPr>
        <w:rPr>
          <w:i/>
          <w:iCs/>
        </w:rPr>
      </w:pPr>
      <w:r>
        <w:rPr>
          <w:i/>
          <w:iCs/>
          <w:lang w:val="ru-RU"/>
        </w:rPr>
        <w:t xml:space="preserve">Договор дарения также </w:t>
      </w:r>
      <w:r>
        <w:rPr>
          <w:i/>
          <w:iCs/>
          <w:u w:val="single"/>
          <w:lang w:val="ru-RU"/>
        </w:rPr>
        <w:t>часто содержит условие, препятствующее одаряемому продавать или отдавать в залог</w:t>
      </w:r>
      <w:r>
        <w:rPr>
          <w:i/>
          <w:iCs/>
          <w:lang w:val="ru-RU"/>
        </w:rPr>
        <w:t xml:space="preserve"> недвижимое имущество без согласия дарителя.</w:t>
      </w:r>
      <w:r>
        <w:rPr>
          <w:iCs/>
          <w:lang w:val="ru-RU"/>
        </w:rPr>
        <w:t xml:space="preserve"> </w:t>
      </w:r>
    </w:p>
    <w:p w:rsidR="0083170E" w:rsidRDefault="00E8263C" w:rsidP="0083170E">
      <w:pPr>
        <w:rPr>
          <w:i/>
          <w:iCs/>
        </w:rPr>
      </w:pPr>
    </w:p>
    <w:p w:rsidR="0083170E" w:rsidRDefault="00E8263C" w:rsidP="0083170E">
      <w:pPr>
        <w:rPr>
          <w:i/>
          <w:iCs/>
        </w:rPr>
      </w:pPr>
      <w:r>
        <w:rPr>
          <w:i/>
          <w:iCs/>
          <w:lang w:val="ru-RU"/>
        </w:rPr>
        <w:t xml:space="preserve">Дарение может быть </w:t>
      </w:r>
      <w:r>
        <w:rPr>
          <w:i/>
          <w:iCs/>
          <w:u w:val="single"/>
          <w:lang w:val="ru-RU"/>
        </w:rPr>
        <w:t>последовательным</w:t>
      </w:r>
      <w:r>
        <w:rPr>
          <w:i/>
          <w:iCs/>
          <w:lang w:val="ru-RU"/>
        </w:rPr>
        <w:t>,</w:t>
      </w:r>
      <w:r>
        <w:rPr>
          <w:i/>
          <w:iCs/>
          <w:lang w:val="ru-RU"/>
        </w:rPr>
        <w:t xml:space="preserve"> т. е. оно может содержать требование к одариваемому сохранить подаренное имущество в своей собственности, чтобы после его смерти оно перешло ко второму лицу, указанному в договоре.</w:t>
      </w:r>
    </w:p>
    <w:p w:rsidR="0083170E" w:rsidRDefault="00E8263C" w:rsidP="0083170E">
      <w:pPr>
        <w:rPr>
          <w:i/>
          <w:iCs/>
        </w:rPr>
      </w:pPr>
    </w:p>
    <w:p w:rsidR="0083170E" w:rsidRDefault="00E8263C" w:rsidP="0083170E">
      <w:pPr>
        <w:rPr>
          <w:i/>
          <w:iCs/>
        </w:rPr>
      </w:pPr>
      <w:r>
        <w:rPr>
          <w:i/>
          <w:iCs/>
          <w:lang w:val="ru-RU"/>
        </w:rPr>
        <w:t xml:space="preserve">Дарение может быть </w:t>
      </w:r>
      <w:r>
        <w:rPr>
          <w:i/>
          <w:iCs/>
          <w:u w:val="single"/>
          <w:lang w:val="ru-RU"/>
        </w:rPr>
        <w:t>остаточным</w:t>
      </w:r>
      <w:r>
        <w:rPr>
          <w:i/>
          <w:iCs/>
          <w:lang w:val="ru-RU"/>
        </w:rPr>
        <w:t>, т. е. предусматривать, что какое-либо лицо</w:t>
      </w:r>
      <w:r>
        <w:rPr>
          <w:i/>
          <w:iCs/>
          <w:lang w:val="ru-RU"/>
        </w:rPr>
        <w:t xml:space="preserve"> получит исключительно то, что останется от имущества, подаренного первому лицу.</w:t>
      </w:r>
    </w:p>
    <w:p w:rsidR="0083170E" w:rsidRDefault="00E8263C" w:rsidP="0083170E">
      <w:pPr>
        <w:rPr>
          <w:i/>
          <w:iCs/>
        </w:rPr>
      </w:pPr>
    </w:p>
    <w:p w:rsidR="0083170E" w:rsidRDefault="00E8263C" w:rsidP="0083170E"/>
    <w:p w:rsidR="0083170E" w:rsidRDefault="00E8263C" w:rsidP="0083170E">
      <w:pPr>
        <w:numPr>
          <w:ilvl w:val="0"/>
          <w:numId w:val="6"/>
        </w:numPr>
        <w:ind w:left="1069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  <w:lang w:val="ru-RU"/>
        </w:rPr>
        <w:t>ДОГОВОРНЫЕ УСТАНОВЛЕНИЯ</w:t>
      </w:r>
    </w:p>
    <w:p w:rsidR="0083170E" w:rsidRDefault="00E8263C" w:rsidP="0083170E">
      <w:pPr>
        <w:rPr>
          <w:b/>
          <w:bCs/>
          <w:u w:val="single"/>
        </w:rPr>
      </w:pPr>
    </w:p>
    <w:p w:rsidR="0083170E" w:rsidRDefault="00E8263C" w:rsidP="0083170E">
      <w:pPr>
        <w:rPr>
          <w:b/>
          <w:bCs/>
        </w:rPr>
      </w:pPr>
      <w:r>
        <w:rPr>
          <w:b/>
          <w:bCs/>
          <w:lang w:val="ru-RU"/>
        </w:rPr>
        <w:t>Как и в случае с прижизненным дарением с разделом имущества, предварительным отказом от подачи иска об уменьшении доли, оставленной в наследство дру</w:t>
      </w:r>
      <w:r>
        <w:rPr>
          <w:b/>
          <w:bCs/>
          <w:lang w:val="ru-RU"/>
        </w:rPr>
        <w:t>гому лицу, или соглашении о праве пережившего супруга на торговое предприятие, принадлежащее умершему супругу, речь идет об исключении из правила запрета заключения договоров относительно будущего наследства.</w:t>
      </w:r>
    </w:p>
    <w:p w:rsidR="0083170E" w:rsidRDefault="00E8263C" w:rsidP="0083170E">
      <w:pPr>
        <w:rPr>
          <w:rFonts w:ascii="Calibri" w:hAnsi="Calibri"/>
          <w:b/>
          <w:bCs/>
        </w:rPr>
      </w:pPr>
    </w:p>
    <w:p w:rsidR="0083170E" w:rsidRDefault="00E8263C" w:rsidP="0083170E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ru-RU"/>
        </w:rPr>
        <w:t>В нотариальной практике их называют «ДОГОВОРАМ</w:t>
      </w:r>
      <w:r>
        <w:rPr>
          <w:rFonts w:ascii="Calibri" w:hAnsi="Calibri"/>
          <w:b/>
          <w:bCs/>
          <w:lang w:val="ru-RU"/>
        </w:rPr>
        <w:t>И ДАРЕНИЯ МЕЖДУ СУПРУГАМИ».</w:t>
      </w:r>
    </w:p>
    <w:p w:rsidR="0083170E" w:rsidRDefault="00E8263C" w:rsidP="0083170E">
      <w:pPr>
        <w:rPr>
          <w:b/>
          <w:bCs/>
        </w:rPr>
      </w:pPr>
    </w:p>
    <w:p w:rsidR="0083170E" w:rsidRDefault="00E8263C" w:rsidP="0083170E">
      <w:pPr>
        <w:overflowPunct/>
        <w:autoSpaceDE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Статья 1094-1 утверждает следующее: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«Если у супруга остаются дети или наследники, необязательно рожденные в этом браке, он может передать в распоряжение другого супруга либо только то имущество, которое он мог бы передать в дар</w:t>
      </w:r>
      <w:r>
        <w:rPr>
          <w:b/>
          <w:bCs/>
          <w:sz w:val="24"/>
          <w:szCs w:val="24"/>
          <w:lang w:val="ru-RU" w:eastAsia="en-US"/>
        </w:rPr>
        <w:t xml:space="preserve"> постороннему человеку, либо четверть принадлежащего ему имущества в полную собственность и три четверти с правом пользования, либо все имущество с правом пользования.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i/>
          <w:i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 xml:space="preserve">Если иное не предусмотрено дарителем, переживший супруг может ограничить свою долю </w:t>
      </w:r>
      <w:r>
        <w:rPr>
          <w:b/>
          <w:bCs/>
          <w:sz w:val="24"/>
          <w:szCs w:val="24"/>
          <w:lang w:val="ru-RU" w:eastAsia="en-US"/>
        </w:rPr>
        <w:t>собственности на часть имущества, которая была передана ему в дар.</w:t>
      </w:r>
      <w:r>
        <w:rPr>
          <w:bCs/>
          <w:sz w:val="24"/>
          <w:szCs w:val="24"/>
          <w:lang w:val="ru-RU" w:eastAsia="en-US"/>
        </w:rPr>
        <w:t xml:space="preserve"> </w:t>
      </w:r>
      <w:r>
        <w:rPr>
          <w:bCs/>
          <w:i/>
          <w:iCs/>
          <w:sz w:val="24"/>
          <w:szCs w:val="24"/>
          <w:lang w:val="ru-RU" w:eastAsia="en-US"/>
        </w:rPr>
        <w:t>(Такое ограничение не может рассматриваться как дарение другим лицам, имеющим право на наследование. »)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val="ru-RU" w:eastAsia="en-US"/>
        </w:rPr>
        <w:lastRenderedPageBreak/>
        <w:t>(Следует упомянуть, что во Франции, как правило, невозможно полностью лишить наследства детей. Часть наследства сохраняется за ними: это обязательная доля.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i/>
          <w:iCs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val="ru-RU" w:eastAsia="en-US"/>
        </w:rPr>
        <w:t>Таким образом, в этом случае переживший супруг не имеет права унаследовать полностью имущество друг</w:t>
      </w:r>
      <w:r>
        <w:rPr>
          <w:i/>
          <w:iCs/>
          <w:sz w:val="24"/>
          <w:szCs w:val="24"/>
          <w:lang w:val="ru-RU" w:eastAsia="en-US"/>
        </w:rPr>
        <w:t>ого супруга.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i/>
          <w:iCs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val="ru-RU" w:eastAsia="en-US"/>
        </w:rPr>
        <w:t>Обязательная доля составляет: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i/>
          <w:iCs/>
          <w:sz w:val="24"/>
          <w:szCs w:val="24"/>
          <w:lang w:eastAsia="en-US"/>
        </w:rPr>
      </w:pPr>
    </w:p>
    <w:p w:rsidR="0083170E" w:rsidRDefault="00E8263C" w:rsidP="0083170E">
      <w:pPr>
        <w:numPr>
          <w:ilvl w:val="0"/>
          <w:numId w:val="7"/>
        </w:numPr>
        <w:overflowPunct/>
        <w:autoSpaceDE/>
        <w:spacing w:before="100" w:beforeAutospacing="1" w:after="100" w:afterAutospacing="1"/>
        <w:jc w:val="left"/>
        <w:rPr>
          <w:rFonts w:eastAsia="Times New Roman"/>
          <w:i/>
          <w:iCs/>
          <w:sz w:val="24"/>
          <w:szCs w:val="24"/>
          <w:lang w:eastAsia="en-US"/>
        </w:rPr>
      </w:pPr>
      <w:r>
        <w:rPr>
          <w:rFonts w:eastAsia="Times New Roman"/>
          <w:i/>
          <w:iCs/>
          <w:sz w:val="24"/>
          <w:szCs w:val="24"/>
          <w:lang w:val="ru-RU" w:eastAsia="en-US"/>
        </w:rPr>
        <w:t xml:space="preserve">половину наследства при одном ребенке; </w:t>
      </w:r>
    </w:p>
    <w:p w:rsidR="0083170E" w:rsidRDefault="00E8263C" w:rsidP="0083170E">
      <w:pPr>
        <w:numPr>
          <w:ilvl w:val="0"/>
          <w:numId w:val="7"/>
        </w:numPr>
        <w:overflowPunct/>
        <w:autoSpaceDE/>
        <w:spacing w:before="100" w:beforeAutospacing="1" w:after="100" w:afterAutospacing="1"/>
        <w:jc w:val="left"/>
        <w:rPr>
          <w:rFonts w:eastAsia="Times New Roman"/>
          <w:i/>
          <w:iCs/>
          <w:sz w:val="24"/>
          <w:szCs w:val="24"/>
          <w:lang w:eastAsia="en-US"/>
        </w:rPr>
      </w:pPr>
      <w:r>
        <w:rPr>
          <w:rFonts w:eastAsia="Times New Roman"/>
          <w:i/>
          <w:iCs/>
          <w:sz w:val="24"/>
          <w:szCs w:val="24"/>
          <w:lang w:val="ru-RU" w:eastAsia="en-US"/>
        </w:rPr>
        <w:t>две трети при двух детях;</w:t>
      </w:r>
    </w:p>
    <w:p w:rsidR="0083170E" w:rsidRDefault="00E8263C" w:rsidP="0083170E">
      <w:pPr>
        <w:numPr>
          <w:ilvl w:val="0"/>
          <w:numId w:val="7"/>
        </w:numPr>
        <w:overflowPunct/>
        <w:autoSpaceDE/>
        <w:spacing w:before="100" w:beforeAutospacing="1" w:after="100" w:afterAutospacing="1"/>
        <w:jc w:val="left"/>
        <w:rPr>
          <w:rFonts w:eastAsia="Times New Roman"/>
          <w:i/>
          <w:iCs/>
          <w:sz w:val="24"/>
          <w:szCs w:val="24"/>
          <w:lang w:eastAsia="en-US"/>
        </w:rPr>
      </w:pPr>
      <w:r>
        <w:rPr>
          <w:rFonts w:eastAsia="Times New Roman"/>
          <w:i/>
          <w:iCs/>
          <w:sz w:val="24"/>
          <w:szCs w:val="24"/>
          <w:lang w:val="ru-RU" w:eastAsia="en-US"/>
        </w:rPr>
        <w:t>три четверти при трех и более детях.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val="ru-RU" w:eastAsia="en-US"/>
        </w:rPr>
        <w:t>То, что остается, может быть унаследовано другим лицом: это доля имущества, которой можно свободно распоряжа</w:t>
      </w:r>
      <w:r>
        <w:rPr>
          <w:i/>
          <w:iCs/>
          <w:sz w:val="24"/>
          <w:szCs w:val="24"/>
          <w:lang w:val="ru-RU" w:eastAsia="en-US"/>
        </w:rPr>
        <w:t>ться. )</w:t>
      </w:r>
      <w:r>
        <w:rPr>
          <w:iCs/>
          <w:sz w:val="24"/>
          <w:szCs w:val="24"/>
          <w:lang w:val="ru-RU" w:eastAsia="en-US"/>
        </w:rPr>
        <w:t xml:space="preserve"> </w:t>
      </w:r>
      <w:r>
        <w:rPr>
          <w:i/>
          <w:iCs/>
          <w:sz w:val="24"/>
          <w:szCs w:val="24"/>
          <w:lang w:val="ru-RU" w:eastAsia="en-US"/>
        </w:rPr>
        <w:t>)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 xml:space="preserve">При отсутствии договорных установлений, или договора дарения между супругами, закон предусматривает, что при наличии детей права пережившего супруга могут быть различны в зависимости от того, общие ли это дети, или один или несколько из них были </w:t>
      </w:r>
      <w:r>
        <w:rPr>
          <w:b/>
          <w:bCs/>
          <w:sz w:val="24"/>
          <w:szCs w:val="24"/>
          <w:lang w:val="ru-RU" w:eastAsia="en-US"/>
        </w:rPr>
        <w:t>рождены от предыдущего брака.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Если это общие дети пары, переживший супруг может выбрать:</w:t>
      </w:r>
    </w:p>
    <w:p w:rsidR="0083170E" w:rsidRDefault="00E8263C" w:rsidP="0083170E">
      <w:pPr>
        <w:numPr>
          <w:ilvl w:val="0"/>
          <w:numId w:val="8"/>
        </w:numPr>
        <w:overflowPunct/>
        <w:autoSpaceDE/>
        <w:spacing w:before="100" w:beforeAutospacing="1" w:after="100" w:afterAutospacing="1"/>
        <w:jc w:val="left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val="ru-RU" w:eastAsia="en-US"/>
        </w:rPr>
        <w:t>Либо узуфрукт, то есть право пользования имуществом, право занимать недвижимое имущество, взимать арендную плату при сдаче в аренду, получать доходы за сдачу недвижимо</w:t>
      </w:r>
      <w:r>
        <w:rPr>
          <w:rFonts w:eastAsia="Times New Roman"/>
          <w:b/>
          <w:bCs/>
          <w:sz w:val="24"/>
          <w:szCs w:val="24"/>
          <w:lang w:val="ru-RU" w:eastAsia="en-US"/>
        </w:rPr>
        <w:t>го имущества в аренду.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72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Это наиболее распространенный вариант.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72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В этом случае дети нe могут потребовать свою долю и не могут выселить пережившего супруга из помещения, в котором тот проживает.</w:t>
      </w:r>
    </w:p>
    <w:p w:rsidR="0083170E" w:rsidRDefault="00E8263C" w:rsidP="0083170E">
      <w:pPr>
        <w:numPr>
          <w:ilvl w:val="0"/>
          <w:numId w:val="9"/>
        </w:numPr>
        <w:overflowPunct/>
        <w:autoSpaceDE/>
        <w:spacing w:before="100" w:beforeAutospacing="1" w:after="100" w:afterAutospacing="1"/>
        <w:jc w:val="left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val="ru-RU" w:eastAsia="en-US"/>
        </w:rPr>
        <w:t xml:space="preserve">Либо одна четверть в собственности супруга, куда входит право на </w:t>
      </w:r>
      <w:r>
        <w:rPr>
          <w:rFonts w:eastAsia="Times New Roman"/>
          <w:b/>
          <w:bCs/>
          <w:sz w:val="24"/>
          <w:szCs w:val="24"/>
          <w:lang w:val="ru-RU" w:eastAsia="en-US"/>
        </w:rPr>
        <w:t>проживание и использование в качестве постоянного места жительства.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72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Если в семье есть дети от предыдущих браков, переживший супруг не имеет такого выбора: он получает в собственность одну четверть имущества, куда по-прежнему входит право на проживание и ис</w:t>
      </w:r>
      <w:r>
        <w:rPr>
          <w:b/>
          <w:bCs/>
          <w:sz w:val="24"/>
          <w:szCs w:val="24"/>
          <w:lang w:val="ru-RU" w:eastAsia="en-US"/>
        </w:rPr>
        <w:t>пользование в качестве постоянного места жительства.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72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lastRenderedPageBreak/>
        <w:t>В этом случае дети могут потребовать свою долю всего имущества, входящего в наследство, за исключением того, которое служит постоянным местом жительства.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72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 xml:space="preserve">Договорные установления, или договоры дарения </w:t>
      </w:r>
      <w:r>
        <w:rPr>
          <w:b/>
          <w:bCs/>
          <w:sz w:val="24"/>
          <w:szCs w:val="24"/>
          <w:lang w:val="ru-RU" w:eastAsia="en-US"/>
        </w:rPr>
        <w:t>между супругами, позволяют супругу вносить изменения в эти нормы, соблюдая при этом установленную обязательную долю.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720"/>
        <w:jc w:val="left"/>
        <w:rPr>
          <w:b/>
          <w:bCs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ind w:left="72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Договорные установления дают супругу возможность предоставить пережившему супругу наибольший возможный выбор:</w:t>
      </w:r>
    </w:p>
    <w:p w:rsidR="0083170E" w:rsidRDefault="00E8263C" w:rsidP="0083170E">
      <w:pPr>
        <w:numPr>
          <w:ilvl w:val="0"/>
          <w:numId w:val="10"/>
        </w:numPr>
        <w:overflowPunct/>
        <w:autoSpaceDE/>
        <w:spacing w:before="100" w:beforeAutospacing="1" w:after="100" w:afterAutospacing="1"/>
        <w:jc w:val="left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val="ru-RU" w:eastAsia="en-US"/>
        </w:rPr>
        <w:t>право пользования;</w:t>
      </w:r>
    </w:p>
    <w:p w:rsidR="0083170E" w:rsidRDefault="00E8263C" w:rsidP="0083170E">
      <w:pPr>
        <w:numPr>
          <w:ilvl w:val="0"/>
          <w:numId w:val="10"/>
        </w:numPr>
        <w:overflowPunct/>
        <w:autoSpaceDE/>
        <w:spacing w:before="100" w:beforeAutospacing="1" w:after="100" w:afterAutospacing="1"/>
        <w:jc w:val="left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val="ru-RU" w:eastAsia="en-US"/>
        </w:rPr>
        <w:t>доля имущ</w:t>
      </w:r>
      <w:r>
        <w:rPr>
          <w:rFonts w:eastAsia="Times New Roman"/>
          <w:b/>
          <w:bCs/>
          <w:sz w:val="24"/>
          <w:szCs w:val="24"/>
          <w:lang w:val="ru-RU" w:eastAsia="en-US"/>
        </w:rPr>
        <w:t>ества, которой можно свободно распоряжаться (половина, треть или четверть в зависимости от количества детей)</w:t>
      </w:r>
      <w:r>
        <w:rPr>
          <w:rFonts w:eastAsia="Times New Roman"/>
          <w:bCs/>
          <w:sz w:val="24"/>
          <w:szCs w:val="24"/>
          <w:lang w:val="ru-RU" w:eastAsia="en-US"/>
        </w:rPr>
        <w:t>;</w:t>
      </w:r>
    </w:p>
    <w:p w:rsidR="0083170E" w:rsidRDefault="00E8263C" w:rsidP="0083170E">
      <w:pPr>
        <w:numPr>
          <w:ilvl w:val="0"/>
          <w:numId w:val="10"/>
        </w:numPr>
        <w:overflowPunct/>
        <w:autoSpaceDE/>
        <w:spacing w:before="100" w:beforeAutospacing="1" w:after="100" w:afterAutospacing="1"/>
        <w:jc w:val="left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val="ru-RU" w:eastAsia="en-US"/>
        </w:rPr>
        <w:t xml:space="preserve">четверть в полную собственность и три четверти с правом пользования (это максимальный возможный вариант). 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72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Последний вариант увеличивает долю насл</w:t>
      </w:r>
      <w:r>
        <w:rPr>
          <w:b/>
          <w:bCs/>
          <w:sz w:val="24"/>
          <w:szCs w:val="24"/>
          <w:lang w:val="ru-RU" w:eastAsia="en-US"/>
        </w:rPr>
        <w:t>едства пережившего супруга, в частности, при разделе имущества или продаже.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720"/>
        <w:jc w:val="left"/>
        <w:rPr>
          <w:i/>
          <w:iCs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ind w:left="720"/>
        <w:jc w:val="left"/>
        <w:rPr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val="ru-RU" w:eastAsia="en-US"/>
        </w:rPr>
        <w:t>(В завещании возможно ограничивать права пережившего супруга одним из вариантов, в определенных случаях — только для некоторых видов имущества).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720"/>
        <w:jc w:val="left"/>
        <w:rPr>
          <w:sz w:val="24"/>
          <w:szCs w:val="24"/>
          <w:lang w:eastAsia="en-US"/>
        </w:rPr>
      </w:pPr>
    </w:p>
    <w:p w:rsidR="0083170E" w:rsidRDefault="00E8263C" w:rsidP="0083170E">
      <w:pPr>
        <w:numPr>
          <w:ilvl w:val="0"/>
          <w:numId w:val="11"/>
        </w:numPr>
        <w:overflowPunct/>
        <w:autoSpaceDE/>
        <w:spacing w:before="100" w:beforeAutospacing="1" w:after="100" w:afterAutospacing="1"/>
        <w:ind w:left="1069"/>
        <w:jc w:val="left"/>
        <w:rPr>
          <w:rFonts w:eastAsia="Times New Roman"/>
          <w:b/>
          <w:bCs/>
          <w:sz w:val="24"/>
          <w:szCs w:val="24"/>
          <w:u w:val="single"/>
          <w:lang w:eastAsia="en-US"/>
        </w:rPr>
      </w:pPr>
      <w:r>
        <w:rPr>
          <w:rFonts w:eastAsia="Times New Roman"/>
          <w:b/>
          <w:bCs/>
          <w:sz w:val="24"/>
          <w:szCs w:val="24"/>
          <w:u w:val="single"/>
          <w:lang w:val="ru-RU" w:eastAsia="en-US"/>
        </w:rPr>
        <w:t>ПРЕДОСТАВЛЕНИЕ ОДНОМУ ИЗ СОСОБСТВ</w:t>
      </w:r>
      <w:r>
        <w:rPr>
          <w:rFonts w:eastAsia="Times New Roman"/>
          <w:b/>
          <w:bCs/>
          <w:sz w:val="24"/>
          <w:szCs w:val="24"/>
          <w:u w:val="single"/>
          <w:lang w:val="ru-RU" w:eastAsia="en-US"/>
        </w:rPr>
        <w:t>ЕННИКОВ НЕДЕЛИМОГО ИМУЩЕСТВА С ВЫПЛАТОЙ КОМПЕНСАЦИИ ДРУГИМ</w:t>
      </w:r>
    </w:p>
    <w:p w:rsidR="0083170E" w:rsidRDefault="00E8263C" w:rsidP="0083170E">
      <w:pPr>
        <w:overflowPunct/>
        <w:autoSpaceDE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lang w:val="ru-RU"/>
        </w:rPr>
        <w:t>Определение дано в статье 831 Гражданского кодекса:</w:t>
      </w:r>
    </w:p>
    <w:p w:rsidR="0083170E" w:rsidRDefault="00E8263C" w:rsidP="0083170E">
      <w:pPr>
        <w:numPr>
          <w:ilvl w:val="0"/>
          <w:numId w:val="12"/>
        </w:numPr>
        <w:overflowPunct/>
        <w:autoSpaceDE/>
        <w:spacing w:before="100" w:beforeAutospacing="1" w:after="100" w:afterAutospacing="1"/>
        <w:jc w:val="left"/>
        <w:rPr>
          <w:rFonts w:eastAsia="Times New Roman"/>
          <w:b/>
          <w:bCs/>
        </w:rPr>
      </w:pPr>
    </w:p>
    <w:p w:rsidR="0083170E" w:rsidRDefault="00E8263C" w:rsidP="0083170E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ru-RU"/>
        </w:rPr>
        <w:t>Переживший супруг или любой наследник-сособственник при разделе может потребовать предоставления ему (с выплатой компенсации, если применимо) пр</w:t>
      </w:r>
      <w:r>
        <w:rPr>
          <w:rFonts w:ascii="Arial" w:hAnsi="Arial" w:cs="Arial"/>
          <w:b/>
          <w:bCs/>
          <w:lang w:val="ru-RU"/>
        </w:rPr>
        <w:t xml:space="preserve">едприятия или его части </w:t>
      </w:r>
      <w:r>
        <w:rPr>
          <w:rFonts w:ascii="Arial" w:hAnsi="Arial" w:cs="Arial"/>
          <w:bCs/>
          <w:i/>
          <w:iCs/>
          <w:lang w:val="ru-RU"/>
        </w:rPr>
        <w:t xml:space="preserve">(сельскохозяйственного, торгового, промышленного, ремесленного предприятия, ИП или неделимой части такого предприятия, в том числе частично состоящего из собственности, которой он уже владел полностью или на правах сособственника до смерти наследодателя), </w:t>
      </w:r>
      <w:r>
        <w:rPr>
          <w:rFonts w:ascii="Arial" w:hAnsi="Arial" w:cs="Arial"/>
          <w:b/>
          <w:bCs/>
          <w:lang w:val="ru-RU"/>
        </w:rPr>
        <w:t>в эксплуатации которого он действительно принимает или принимал участие.</w:t>
      </w:r>
      <w:r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…</w:t>
      </w:r>
    </w:p>
    <w:p w:rsidR="0083170E" w:rsidRDefault="00E8263C" w:rsidP="0083170E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ru-RU"/>
        </w:rPr>
        <w:t>В случае необходимости такое предоставление имущества может относиться к правам акционера.</w:t>
      </w:r>
    </w:p>
    <w:p w:rsidR="0083170E" w:rsidRDefault="00E8263C" w:rsidP="0083170E">
      <w:pPr>
        <w:pStyle w:val="NormalWeb"/>
        <w:rPr>
          <w:rFonts w:ascii="Arial" w:hAnsi="Arial" w:cs="Arial"/>
        </w:rPr>
      </w:pPr>
    </w:p>
    <w:p w:rsidR="0083170E" w:rsidRDefault="00E8263C" w:rsidP="0083170E">
      <w:pPr>
        <w:numPr>
          <w:ilvl w:val="0"/>
          <w:numId w:val="13"/>
        </w:numPr>
        <w:overflowPunct/>
        <w:autoSpaceDE/>
        <w:spacing w:before="100" w:beforeAutospacing="1" w:after="100" w:afterAutospacing="1"/>
        <w:ind w:left="1069"/>
        <w:jc w:val="left"/>
        <w:rPr>
          <w:rFonts w:eastAsia="Times New Roman"/>
          <w:b/>
          <w:bCs/>
          <w:u w:val="single"/>
          <w:lang w:eastAsia="en-US"/>
        </w:rPr>
      </w:pPr>
      <w:r>
        <w:rPr>
          <w:rFonts w:eastAsia="Times New Roman"/>
          <w:b/>
          <w:bCs/>
          <w:u w:val="single"/>
          <w:lang w:val="ru-RU" w:eastAsia="en-US"/>
        </w:rPr>
        <w:t xml:space="preserve">ПРЕДВАРИТЕЛЬНЫЕ ОТКАЗЫ ОТ ПОДАЧИ ИСКОВ ОБ УМЕНЬШЕНИИ ДОЛИ, ОСТАВЛЕННОЙ В НАСЛЕДСТВО </w:t>
      </w:r>
      <w:r>
        <w:rPr>
          <w:rFonts w:eastAsia="Times New Roman"/>
          <w:b/>
          <w:bCs/>
          <w:u w:val="single"/>
          <w:lang w:val="ru-RU" w:eastAsia="en-US"/>
        </w:rPr>
        <w:t>ДРУГОМУ ЛИЦУ</w:t>
      </w:r>
      <w:r>
        <w:rPr>
          <w:rFonts w:eastAsia="Times New Roman"/>
          <w:bCs/>
          <w:lang w:val="ru-RU" w:eastAsia="en-US"/>
        </w:rPr>
        <w:t xml:space="preserve"> </w:t>
      </w:r>
    </w:p>
    <w:p w:rsidR="0083170E" w:rsidRDefault="00E8263C" w:rsidP="0083170E">
      <w:pPr>
        <w:rPr>
          <w:b/>
          <w:bCs/>
        </w:rPr>
      </w:pPr>
    </w:p>
    <w:p w:rsidR="0083170E" w:rsidRDefault="00E8263C" w:rsidP="0083170E"/>
    <w:p w:rsidR="0083170E" w:rsidRDefault="00E8263C" w:rsidP="0083170E"/>
    <w:p w:rsidR="0083170E" w:rsidRDefault="00E8263C" w:rsidP="0083170E">
      <w:r>
        <w:rPr>
          <w:lang w:val="ru-RU"/>
        </w:rPr>
        <w:t>(Это одно из нововведений реформы 2006 года.)</w:t>
      </w:r>
    </w:p>
    <w:p w:rsidR="0083170E" w:rsidRDefault="00E8263C" w:rsidP="0083170E"/>
    <w:p w:rsidR="0083170E" w:rsidRDefault="00E8263C" w:rsidP="0083170E">
      <w:pPr>
        <w:rPr>
          <w:b/>
          <w:bCs/>
        </w:rPr>
      </w:pPr>
      <w:r>
        <w:rPr>
          <w:b/>
          <w:bCs/>
          <w:lang w:val="ru-RU"/>
        </w:rPr>
        <w:t>Впервые была допущена возможность до открытия дела о наследстве заключить соглашение, договор, который обходит защитные нормы об обязательной доле.</w:t>
      </w:r>
    </w:p>
    <w:p w:rsidR="0083170E" w:rsidRDefault="00E8263C" w:rsidP="0083170E">
      <w:pPr>
        <w:rPr>
          <w:b/>
          <w:bCs/>
        </w:rPr>
      </w:pPr>
    </w:p>
    <w:p w:rsidR="0083170E" w:rsidRDefault="00E8263C" w:rsidP="0083170E">
      <w:pPr>
        <w:rPr>
          <w:b/>
          <w:bCs/>
        </w:rPr>
      </w:pPr>
    </w:p>
    <w:p w:rsidR="0083170E" w:rsidRDefault="00E8263C" w:rsidP="0083170E">
      <w:pPr>
        <w:rPr>
          <w:b/>
          <w:bCs/>
        </w:rPr>
      </w:pPr>
      <w:r>
        <w:rPr>
          <w:b/>
          <w:bCs/>
          <w:lang w:val="ru-RU"/>
        </w:rPr>
        <w:t>Во Франции обязательный наследник может по</w:t>
      </w:r>
      <w:r>
        <w:rPr>
          <w:b/>
          <w:bCs/>
          <w:lang w:val="ru-RU"/>
        </w:rPr>
        <w:t>дать иск об уменьшении доли, оставленной в наследство другому лицу, если она затрагивает его обязательную долю наследства.</w:t>
      </w:r>
    </w:p>
    <w:p w:rsidR="0083170E" w:rsidRDefault="00E8263C" w:rsidP="0083170E">
      <w:pPr>
        <w:rPr>
          <w:b/>
          <w:bCs/>
        </w:rPr>
      </w:pPr>
    </w:p>
    <w:p w:rsidR="0083170E" w:rsidRDefault="00E8263C" w:rsidP="0083170E">
      <w:pPr>
        <w:rPr>
          <w:b/>
          <w:bCs/>
        </w:rPr>
      </w:pPr>
      <w:r>
        <w:rPr>
          <w:b/>
          <w:bCs/>
          <w:lang w:val="ru-RU"/>
        </w:rPr>
        <w:t xml:space="preserve">Итак, </w:t>
      </w:r>
    </w:p>
    <w:p w:rsidR="0083170E" w:rsidRDefault="00E8263C" w:rsidP="0083170E">
      <w:pPr>
        <w:overflowPunct/>
        <w:autoSpaceDE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br/>
        <w:t>в статье 929 утверждается следующее: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Любой заранее назначенный обязательный наследник может заявить об отказе подавать иск о</w:t>
      </w:r>
      <w:r>
        <w:rPr>
          <w:b/>
          <w:bCs/>
          <w:sz w:val="24"/>
          <w:szCs w:val="24"/>
          <w:lang w:val="ru-RU" w:eastAsia="en-US"/>
        </w:rPr>
        <w:t>б уменьшении доли, оставленной в наследство другому лицу, если дело о наследстве еще не открыто.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По причине значительности такого договора его заключение строго регламентировано.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sz w:val="24"/>
          <w:szCs w:val="24"/>
          <w:lang w:eastAsia="en-US"/>
        </w:rPr>
      </w:pPr>
    </w:p>
    <w:p w:rsidR="0083170E" w:rsidRDefault="00E8263C" w:rsidP="0083170E">
      <w:pPr>
        <w:numPr>
          <w:ilvl w:val="0"/>
          <w:numId w:val="14"/>
        </w:numPr>
        <w:overflowPunct/>
        <w:autoSpaceDE/>
        <w:spacing w:before="100" w:beforeAutospacing="1" w:after="100" w:afterAutospacing="1"/>
        <w:ind w:left="1069"/>
        <w:jc w:val="left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u w:val="single"/>
          <w:lang w:val="ru-RU" w:eastAsia="en-US"/>
        </w:rPr>
        <w:t>ТОНТИНА</w:t>
      </w:r>
      <w:r>
        <w:rPr>
          <w:rFonts w:eastAsia="Times New Roman"/>
          <w:b/>
          <w:bCs/>
          <w:sz w:val="24"/>
          <w:szCs w:val="24"/>
          <w:lang w:val="ru-RU" w:eastAsia="en-US"/>
        </w:rPr>
        <w:t>:</w:t>
      </w:r>
    </w:p>
    <w:p w:rsidR="0083170E" w:rsidRDefault="00E8263C" w:rsidP="0083170E">
      <w:pPr>
        <w:shd w:val="clear" w:color="auto" w:fill="FFFFFF"/>
        <w:overflowPunct/>
        <w:autoSpaceDE/>
        <w:spacing w:before="100" w:beforeAutospacing="1" w:after="100" w:afterAutospacing="1"/>
        <w:rPr>
          <w:b/>
          <w:bCs/>
          <w:color w:val="000000"/>
          <w:sz w:val="21"/>
          <w:szCs w:val="21"/>
          <w:lang w:eastAsia="en-US"/>
        </w:rPr>
      </w:pPr>
      <w:r>
        <w:rPr>
          <w:b/>
          <w:bCs/>
          <w:color w:val="008800"/>
          <w:sz w:val="21"/>
          <w:szCs w:val="21"/>
          <w:lang w:val="ru-RU" w:eastAsia="en-US"/>
        </w:rPr>
        <w:t>Тонтина </w:t>
      </w:r>
      <w:r>
        <w:rPr>
          <w:b/>
          <w:bCs/>
          <w:color w:val="000000"/>
          <w:sz w:val="21"/>
          <w:szCs w:val="21"/>
          <w:lang w:val="ru-RU" w:eastAsia="en-US"/>
        </w:rPr>
        <w:t xml:space="preserve">— это соглашение, которое включается в договор купли-продажи. В рамках такого соглашения несколько лиц приобретают совместное имущество, пользуются им в течение жизни, и имущество достается в полную собственность последнему живущему. </w:t>
      </w:r>
    </w:p>
    <w:p w:rsidR="0083170E" w:rsidRDefault="00E8263C" w:rsidP="0083170E">
      <w:pPr>
        <w:shd w:val="clear" w:color="auto" w:fill="FFFFFF"/>
        <w:overflowPunct/>
        <w:autoSpaceDE/>
        <w:spacing w:before="100" w:beforeAutospacing="1" w:after="100" w:afterAutospacing="1"/>
        <w:rPr>
          <w:color w:val="000000"/>
          <w:sz w:val="21"/>
          <w:szCs w:val="21"/>
          <w:lang w:eastAsia="en-US"/>
        </w:rPr>
      </w:pPr>
      <w:r>
        <w:rPr>
          <w:b/>
          <w:bCs/>
          <w:color w:val="000000"/>
          <w:sz w:val="21"/>
          <w:szCs w:val="21"/>
          <w:lang w:val="ru-RU" w:eastAsia="en-US"/>
        </w:rPr>
        <w:t>Лицо, скончавшееся ра</w:t>
      </w:r>
      <w:r>
        <w:rPr>
          <w:b/>
          <w:bCs/>
          <w:color w:val="000000"/>
          <w:sz w:val="21"/>
          <w:szCs w:val="21"/>
          <w:lang w:val="ru-RU" w:eastAsia="en-US"/>
        </w:rPr>
        <w:t>нее, не считается приобретателем имущества, изначальным и единственным владельцем считается переживший приобретатель.</w:t>
      </w:r>
    </w:p>
    <w:p w:rsidR="0083170E" w:rsidRDefault="00E8263C" w:rsidP="0083170E">
      <w:pPr>
        <w:shd w:val="clear" w:color="auto" w:fill="FFFFFF"/>
        <w:overflowPunct/>
        <w:autoSpaceDE/>
        <w:spacing w:before="100" w:beforeAutospacing="1" w:after="100" w:afterAutospacing="1"/>
        <w:rPr>
          <w:color w:val="000000"/>
          <w:sz w:val="21"/>
          <w:szCs w:val="21"/>
          <w:lang w:eastAsia="en-US"/>
        </w:rPr>
      </w:pPr>
    </w:p>
    <w:p w:rsidR="0083170E" w:rsidRDefault="00E8263C" w:rsidP="0083170E">
      <w:pPr>
        <w:numPr>
          <w:ilvl w:val="0"/>
          <w:numId w:val="15"/>
        </w:numPr>
        <w:shd w:val="clear" w:color="auto" w:fill="FFFFFF"/>
        <w:overflowPunct/>
        <w:autoSpaceDE/>
        <w:spacing w:before="100" w:beforeAutospacing="1" w:after="100" w:afterAutospacing="1"/>
        <w:ind w:left="1069"/>
        <w:rPr>
          <w:rFonts w:eastAsia="Times New Roman"/>
          <w:b/>
          <w:bCs/>
          <w:color w:val="000000"/>
          <w:sz w:val="21"/>
          <w:szCs w:val="21"/>
          <w:lang w:eastAsia="en-US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  <w:lang w:val="ru-RU" w:eastAsia="en-US"/>
        </w:rPr>
        <w:t>СОГЛАШЕНИЕ О ПРАВЕ ПЕРЕЖИВШЕГО СУПРУГА НА ТОРГОВОЕ ПРЕДПРИЯТИЕ, ПРИНАДЛЕЖАЩЕЕ УМЕРШЕМУ СУПРУГУ</w:t>
      </w:r>
    </w:p>
    <w:p w:rsidR="0083170E" w:rsidRDefault="00E8263C" w:rsidP="0083170E">
      <w:pPr>
        <w:shd w:val="clear" w:color="auto" w:fill="FFFFFF"/>
        <w:overflowPunct/>
        <w:autoSpaceDE/>
        <w:spacing w:before="100" w:beforeAutospacing="1" w:after="100" w:afterAutospacing="1"/>
        <w:rPr>
          <w:b/>
          <w:bCs/>
          <w:color w:val="000000"/>
          <w:sz w:val="21"/>
          <w:szCs w:val="21"/>
          <w:lang w:eastAsia="en-US"/>
        </w:rPr>
      </w:pPr>
      <w:r>
        <w:rPr>
          <w:b/>
          <w:bCs/>
          <w:color w:val="000000"/>
          <w:sz w:val="21"/>
          <w:szCs w:val="21"/>
          <w:lang w:val="ru-RU" w:eastAsia="en-US"/>
        </w:rPr>
        <w:t>Это исключение из правила запрета на заклю</w:t>
      </w:r>
      <w:r>
        <w:rPr>
          <w:b/>
          <w:bCs/>
          <w:color w:val="000000"/>
          <w:sz w:val="21"/>
          <w:szCs w:val="21"/>
          <w:lang w:val="ru-RU" w:eastAsia="en-US"/>
        </w:rPr>
        <w:t>чение договоров о наследовании на будущее.</w:t>
      </w:r>
    </w:p>
    <w:p w:rsidR="0083170E" w:rsidRDefault="00E8263C" w:rsidP="0083170E">
      <w:pPr>
        <w:overflowPunct/>
        <w:autoSpaceDE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Статья 1390 Гражданского кодекса утверждает, что супруги:</w:t>
      </w:r>
      <w:r>
        <w:rPr>
          <w:bCs/>
          <w:sz w:val="24"/>
          <w:szCs w:val="24"/>
          <w:lang w:val="ru-RU" w:eastAsia="en-US"/>
        </w:rPr>
        <w:t xml:space="preserve"> 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lastRenderedPageBreak/>
        <w:t>могут, однако, предусмотреть, что после расторжения брака по причине смерти одного из них переживший может приобрести или, в зависимости от обстоятельств,</w:t>
      </w:r>
      <w:r>
        <w:rPr>
          <w:b/>
          <w:bCs/>
          <w:sz w:val="24"/>
          <w:szCs w:val="24"/>
          <w:lang w:val="ru-RU" w:eastAsia="en-US"/>
        </w:rPr>
        <w:t xml:space="preserve"> получить при разделе имущества некоторую личную собственность умершего с обязательством учитывать ее в наследстве на основе ценности, которую она будет иметь в день реализации такого права.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Это условие может предусматривать, что переживший супруг, реализу</w:t>
      </w:r>
      <w:r>
        <w:rPr>
          <w:b/>
          <w:bCs/>
          <w:sz w:val="24"/>
          <w:szCs w:val="24"/>
          <w:lang w:val="ru-RU" w:eastAsia="en-US"/>
        </w:rPr>
        <w:t>ющий это право, может потребовать от наследников, чтобы ему была предоставлена аренда недвижимого имущества, в котором работает предоставленное или приобретенное предприятие.</w:t>
      </w:r>
    </w:p>
    <w:p w:rsidR="0083170E" w:rsidRDefault="00E8263C" w:rsidP="0083170E">
      <w:pPr>
        <w:pStyle w:val="Default"/>
      </w:pPr>
    </w:p>
    <w:p w:rsidR="0083170E" w:rsidRDefault="00E8263C" w:rsidP="0083170E">
      <w:pPr>
        <w:numPr>
          <w:ilvl w:val="0"/>
          <w:numId w:val="16"/>
        </w:numPr>
        <w:overflowPunct/>
        <w:autoSpaceDE/>
        <w:spacing w:before="100" w:beforeAutospacing="1" w:after="100" w:afterAutospacing="1"/>
        <w:ind w:left="1069"/>
        <w:jc w:val="left"/>
        <w:rPr>
          <w:rStyle w:val="A2"/>
          <w:rFonts w:ascii="Calibri" w:hAnsi="Calibri"/>
          <w:color w:val="auto"/>
          <w:sz w:val="28"/>
          <w:szCs w:val="28"/>
          <w:u w:val="single"/>
          <w:lang w:val="en-US" w:eastAsia="en-US"/>
        </w:rPr>
      </w:pPr>
      <w:r>
        <w:rPr>
          <w:rStyle w:val="A2"/>
          <w:rFonts w:eastAsia="Times New Roman"/>
          <w:b/>
          <w:bCs/>
          <w:sz w:val="28"/>
          <w:szCs w:val="28"/>
          <w:u w:val="single"/>
          <w:lang w:val="ru-RU"/>
        </w:rPr>
        <w:t xml:space="preserve">ПОСМЕРТНОЕ ПОРУЧЕНИЕ </w:t>
      </w:r>
    </w:p>
    <w:p w:rsidR="0083170E" w:rsidRDefault="00E8263C" w:rsidP="0083170E">
      <w:pPr>
        <w:pStyle w:val="Paragraphedeliste"/>
        <w:overflowPunct/>
        <w:autoSpaceDE/>
        <w:spacing w:before="100" w:beforeAutospacing="1" w:after="100" w:afterAutospacing="1"/>
        <w:ind w:left="1069"/>
        <w:jc w:val="left"/>
        <w:rPr>
          <w:rStyle w:val="A2"/>
          <w:rFonts w:ascii="Arial" w:hAnsi="Arial"/>
          <w:b/>
          <w:bCs/>
          <w:sz w:val="28"/>
          <w:szCs w:val="28"/>
        </w:rPr>
      </w:pPr>
      <w:r>
        <w:rPr>
          <w:rStyle w:val="A2"/>
          <w:b/>
          <w:bCs/>
          <w:sz w:val="28"/>
          <w:szCs w:val="28"/>
          <w:lang w:val="ru-RU"/>
        </w:rPr>
        <w:t xml:space="preserve"> — это юридический акт, в котором лицо назначает </w:t>
      </w:r>
      <w:r>
        <w:rPr>
          <w:rStyle w:val="A2"/>
          <w:b/>
          <w:bCs/>
          <w:sz w:val="28"/>
          <w:szCs w:val="28"/>
          <w:lang w:val="ru-RU"/>
        </w:rPr>
        <w:t>ответственного за управление всем или частью его имущества после его смерти, от имени и в интересах его наследников.</w:t>
      </w:r>
    </w:p>
    <w:p w:rsidR="0083170E" w:rsidRDefault="00E8263C" w:rsidP="0083170E">
      <w:pPr>
        <w:pStyle w:val="Paragraphedeliste"/>
        <w:overflowPunct/>
        <w:autoSpaceDE/>
        <w:spacing w:before="100" w:beforeAutospacing="1" w:after="100" w:afterAutospacing="1"/>
        <w:ind w:left="0"/>
        <w:jc w:val="left"/>
        <w:rPr>
          <w:rFonts w:ascii="Calibri" w:hAnsi="Calibri"/>
          <w:lang w:val="en-US" w:eastAsia="en-US"/>
        </w:rPr>
      </w:pPr>
    </w:p>
    <w:p w:rsidR="0083170E" w:rsidRDefault="00E8263C" w:rsidP="0083170E">
      <w:pPr>
        <w:overflowPunct/>
        <w:jc w:val="left"/>
        <w:rPr>
          <w:rFonts w:ascii="Bree Lt" w:hAnsi="Bree Lt"/>
          <w:b/>
          <w:bCs/>
          <w:color w:val="000000"/>
          <w:sz w:val="28"/>
          <w:szCs w:val="28"/>
          <w:lang w:eastAsia="en-US"/>
        </w:rPr>
      </w:pPr>
    </w:p>
    <w:p w:rsidR="0083170E" w:rsidRDefault="00E8263C" w:rsidP="0083170E">
      <w:pPr>
        <w:pStyle w:val="Paragraphedeliste"/>
        <w:overflowPunct/>
        <w:autoSpaceDE/>
        <w:spacing w:before="100" w:beforeAutospacing="1" w:after="100" w:afterAutospacing="1"/>
        <w:ind w:left="0"/>
        <w:jc w:val="left"/>
        <w:rPr>
          <w:rFonts w:ascii="Bree Lt" w:hAnsi="Bree Lt"/>
          <w:b/>
          <w:bCs/>
          <w:color w:val="000000"/>
          <w:sz w:val="28"/>
          <w:szCs w:val="28"/>
          <w:lang w:eastAsia="en-US"/>
        </w:rPr>
      </w:pPr>
      <w:r>
        <w:rPr>
          <w:rFonts w:ascii="Bree Lt" w:hAnsi="Bree Lt"/>
          <w:b/>
          <w:bCs/>
          <w:color w:val="000000"/>
          <w:sz w:val="28"/>
          <w:szCs w:val="28"/>
          <w:lang w:val="ru-RU" w:eastAsia="en-US"/>
        </w:rPr>
        <w:t xml:space="preserve">Родителям несовершеннолетних детей или лиц с тяжелой инвалидностью, руководителям предприятий или владельцам имущества, управление </w:t>
      </w:r>
      <w:r>
        <w:rPr>
          <w:rFonts w:ascii="Bree Lt" w:hAnsi="Bree Lt"/>
          <w:b/>
          <w:bCs/>
          <w:color w:val="000000"/>
          <w:sz w:val="28"/>
          <w:szCs w:val="28"/>
          <w:lang w:val="ru-RU" w:eastAsia="en-US"/>
        </w:rPr>
        <w:t>которым требует специальных знаний и опыта, может потребоваться подписать этот договор по обоюдному согласию с назначенным представителем, используя договор для согласования решений, которые должны быть приняты после их смерти.</w:t>
      </w:r>
    </w:p>
    <w:p w:rsidR="0083170E" w:rsidRDefault="00E8263C" w:rsidP="0083170E">
      <w:pPr>
        <w:pStyle w:val="Paragraphedeliste"/>
        <w:overflowPunct/>
        <w:autoSpaceDE/>
        <w:spacing w:before="100" w:beforeAutospacing="1" w:after="100" w:afterAutospacing="1"/>
        <w:ind w:left="0"/>
        <w:jc w:val="left"/>
        <w:rPr>
          <w:rFonts w:ascii="Calibri" w:hAnsi="Calibri"/>
          <w:sz w:val="28"/>
          <w:szCs w:val="28"/>
          <w:lang w:eastAsia="en-US"/>
        </w:rPr>
      </w:pPr>
    </w:p>
    <w:p w:rsidR="0083170E" w:rsidRDefault="00E8263C" w:rsidP="0083170E">
      <w:pPr>
        <w:pStyle w:val="Paragraphedeliste"/>
        <w:overflowPunct/>
        <w:autoSpaceDE/>
        <w:spacing w:before="100" w:beforeAutospacing="1" w:after="100" w:afterAutospacing="1"/>
        <w:ind w:left="0"/>
        <w:jc w:val="left"/>
        <w:rPr>
          <w:rFonts w:ascii="Calibri" w:hAnsi="Calibri"/>
          <w:lang w:eastAsia="en-US"/>
        </w:rPr>
      </w:pPr>
    </w:p>
    <w:p w:rsidR="0083170E" w:rsidRDefault="00E8263C" w:rsidP="0083170E">
      <w:pPr>
        <w:pStyle w:val="Paragraphedeliste"/>
        <w:overflowPunct/>
        <w:autoSpaceDE/>
        <w:spacing w:before="100" w:beforeAutospacing="1" w:after="100" w:afterAutospacing="1"/>
        <w:ind w:left="0"/>
        <w:jc w:val="left"/>
        <w:rPr>
          <w:rFonts w:ascii="Calibri" w:hAnsi="Calibri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val="ru-RU" w:eastAsia="en-US"/>
        </w:rPr>
        <w:t>Мы рассмотрели ПРЕДВАРИТЕ</w:t>
      </w:r>
      <w:r>
        <w:rPr>
          <w:sz w:val="24"/>
          <w:szCs w:val="24"/>
          <w:lang w:val="ru-RU" w:eastAsia="en-US"/>
        </w:rPr>
        <w:t xml:space="preserve">ЛЬНЫЕ ДОГОВОРЫ. Теперь перейдем ко второй части: 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u w:val="single"/>
          <w:lang w:eastAsia="en-US"/>
        </w:rPr>
      </w:pPr>
      <w:r>
        <w:rPr>
          <w:b/>
          <w:bCs/>
          <w:sz w:val="24"/>
          <w:szCs w:val="24"/>
          <w:u w:val="single"/>
          <w:lang w:val="ru-RU" w:eastAsia="en-US"/>
        </w:rPr>
        <w:t>II ПОСМЕРТНЫЕ НАСЛЕДСТВЕННЫЕ ДОГОВОРЫ</w:t>
      </w:r>
      <w:r>
        <w:rPr>
          <w:bCs/>
          <w:sz w:val="24"/>
          <w:szCs w:val="24"/>
          <w:lang w:val="ru-RU" w:eastAsia="en-US"/>
        </w:rPr>
        <w:t xml:space="preserve"> 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firstLine="72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Речь идет о договорах, заключенных в период ликвидации наследства.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firstLine="720"/>
        <w:jc w:val="left"/>
        <w:rPr>
          <w:b/>
          <w:bCs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ind w:firstLine="72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Если взять термин «договор» в более широком смысле, можно рассматривать следующие юридические акты</w:t>
      </w:r>
      <w:r>
        <w:rPr>
          <w:b/>
          <w:bCs/>
          <w:sz w:val="24"/>
          <w:szCs w:val="24"/>
          <w:lang w:val="ru-RU" w:eastAsia="en-US"/>
        </w:rPr>
        <w:t xml:space="preserve"> как наследственные договоры (даже если возможны разные мнения):</w:t>
      </w:r>
    </w:p>
    <w:p w:rsidR="0083170E" w:rsidRDefault="00E8263C" w:rsidP="0083170E">
      <w:pPr>
        <w:numPr>
          <w:ilvl w:val="0"/>
          <w:numId w:val="17"/>
        </w:numPr>
        <w:overflowPunct/>
        <w:autoSpaceDE/>
        <w:spacing w:before="100" w:beforeAutospacing="1" w:after="100" w:afterAutospacing="1"/>
        <w:ind w:left="1080"/>
        <w:jc w:val="left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val="ru-RU" w:eastAsia="en-US"/>
        </w:rPr>
        <w:t>АКТ СВИДЕТЕЛЬСТВ, где указано, кто является наследником.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Как правило, такой акт составляется по обоюдному согласию всех наследников.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В этом документе наследники отмечают, в каком качестве они</w:t>
      </w:r>
      <w:r>
        <w:rPr>
          <w:b/>
          <w:bCs/>
          <w:sz w:val="24"/>
          <w:szCs w:val="24"/>
          <w:lang w:val="ru-RU" w:eastAsia="en-US"/>
        </w:rPr>
        <w:t xml:space="preserve"> находятся, и часто уже на этом этапе принимают наследство.</w:t>
      </w:r>
    </w:p>
    <w:p w:rsidR="0083170E" w:rsidRDefault="00E8263C" w:rsidP="0083170E">
      <w:pPr>
        <w:numPr>
          <w:ilvl w:val="0"/>
          <w:numId w:val="18"/>
        </w:numPr>
        <w:overflowPunct/>
        <w:autoSpaceDE/>
        <w:spacing w:before="100" w:beforeAutospacing="1" w:after="100" w:afterAutospacing="1"/>
        <w:ind w:left="1080"/>
        <w:jc w:val="left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val="ru-RU" w:eastAsia="en-US"/>
        </w:rPr>
        <w:t>СВИДЕТЕЛЬСТВО О ПЕРЕДАЧЕ ПРАВА СОБСТВЕННОСТИ НА НЕДВИЖИМОЕ ИМУЩЕСТВО представляет собой в некотором смысле документ о праве собственности наследников.</w:t>
      </w:r>
    </w:p>
    <w:p w:rsidR="0083170E" w:rsidRDefault="00E8263C" w:rsidP="0083170E">
      <w:pPr>
        <w:pStyle w:val="Paragraphedeliste"/>
        <w:overflowPunct/>
        <w:autoSpaceDE/>
        <w:spacing w:before="100" w:beforeAutospacing="1" w:after="100" w:afterAutospacing="1"/>
        <w:ind w:left="108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 xml:space="preserve">Как правило, такой акт составляется по </w:t>
      </w:r>
      <w:r>
        <w:rPr>
          <w:b/>
          <w:bCs/>
          <w:sz w:val="24"/>
          <w:szCs w:val="24"/>
          <w:lang w:val="ru-RU" w:eastAsia="en-US"/>
        </w:rPr>
        <w:t>обоюдному согласию всех наследников.</w:t>
      </w:r>
    </w:p>
    <w:p w:rsidR="0083170E" w:rsidRDefault="00E8263C" w:rsidP="0083170E">
      <w:pPr>
        <w:pStyle w:val="Paragraphedeliste"/>
        <w:overflowPunct/>
        <w:autoSpaceDE/>
        <w:spacing w:before="100" w:beforeAutospacing="1" w:after="100" w:afterAutospacing="1"/>
        <w:ind w:left="108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Невозможно подписать этот акт, если наследники не пришли к согласию в оценке недвижимого имущества.</w:t>
      </w:r>
    </w:p>
    <w:p w:rsidR="0083170E" w:rsidRDefault="00E8263C" w:rsidP="0083170E">
      <w:pPr>
        <w:numPr>
          <w:ilvl w:val="0"/>
          <w:numId w:val="19"/>
        </w:numPr>
        <w:overflowPunct/>
        <w:autoSpaceDE/>
        <w:spacing w:before="100" w:beforeAutospacing="1" w:after="100" w:afterAutospacing="1"/>
        <w:ind w:left="1080"/>
        <w:jc w:val="left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val="ru-RU" w:eastAsia="en-US"/>
        </w:rPr>
        <w:t xml:space="preserve">ЗАЯВЛЕНИЕ О ПРИНЯТИИ НАСЛЕДСТВА — это заявление в налоговую администрацию, в котором наследники выражают свое согласие </w:t>
      </w:r>
      <w:r>
        <w:rPr>
          <w:rFonts w:eastAsia="Times New Roman"/>
          <w:b/>
          <w:bCs/>
          <w:sz w:val="24"/>
          <w:szCs w:val="24"/>
          <w:lang w:val="ru-RU" w:eastAsia="en-US"/>
        </w:rPr>
        <w:t>относительно очередности наследования, предшествующих договоров дарения, оценки недвижимого имущества, компаний и пр.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1080"/>
        <w:jc w:val="left"/>
        <w:rPr>
          <w:rFonts w:ascii="Calibri" w:hAnsi="Calibri"/>
          <w:b/>
          <w:bCs/>
          <w:sz w:val="28"/>
          <w:szCs w:val="28"/>
          <w:lang w:eastAsia="en-US"/>
        </w:rPr>
      </w:pPr>
      <w:r>
        <w:rPr>
          <w:rFonts w:ascii="Calibri" w:hAnsi="Calibri"/>
          <w:b/>
          <w:bCs/>
          <w:sz w:val="28"/>
          <w:szCs w:val="28"/>
          <w:lang w:val="ru-RU" w:eastAsia="en-US"/>
        </w:rPr>
        <w:t>В таком заявлении о принятии наследства содержится расчет и суммы пошлин с наследственного имущества — налогов, подлежащих оплате государс</w:t>
      </w:r>
      <w:r>
        <w:rPr>
          <w:rFonts w:ascii="Calibri" w:hAnsi="Calibri"/>
          <w:b/>
          <w:bCs/>
          <w:sz w:val="28"/>
          <w:szCs w:val="28"/>
          <w:lang w:val="ru-RU" w:eastAsia="en-US"/>
        </w:rPr>
        <w:t>тву.</w:t>
      </w:r>
    </w:p>
    <w:p w:rsidR="0083170E" w:rsidRDefault="00E8263C" w:rsidP="0083170E">
      <w:pPr>
        <w:numPr>
          <w:ilvl w:val="0"/>
          <w:numId w:val="20"/>
        </w:numPr>
        <w:overflowPunct/>
        <w:autoSpaceDE/>
        <w:spacing w:before="100" w:beforeAutospacing="1" w:after="100" w:afterAutospacing="1"/>
        <w:ind w:left="1080"/>
        <w:jc w:val="left"/>
        <w:rPr>
          <w:rFonts w:eastAsia="Times New Roman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  <w:lang w:val="ru-RU" w:eastAsia="en-US"/>
        </w:rPr>
        <w:t xml:space="preserve">Однако если понимать термин «договор» в узком смысле, то к посмертным наследственным договорам можно причислить: 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108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ДОГОВОРЫ О РАЗДЕЛЕ СОВОКУПНОГО ИМУЩЕСТВА И ДАРЕНИИ С РАЗДЕЛОМ СОВОКУПНОГО ИМУЩЕСТВА,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left="108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т. е. договоры дарения с разделом имущества, затраги</w:t>
      </w:r>
      <w:r>
        <w:rPr>
          <w:b/>
          <w:bCs/>
          <w:sz w:val="24"/>
          <w:szCs w:val="24"/>
          <w:lang w:val="ru-RU" w:eastAsia="en-US"/>
        </w:rPr>
        <w:t>вающие наследственное имущество умершего супруга и имущество пережившего супруга.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ind w:firstLine="720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t>Договоры о разделе имущества — это юридические акты, в которых наследники прекращают неделимость имущества в связи со смертью и фиксируют получение некоторого имущества или д</w:t>
      </w:r>
      <w:r>
        <w:rPr>
          <w:b/>
          <w:bCs/>
          <w:sz w:val="24"/>
          <w:szCs w:val="24"/>
          <w:lang w:val="ru-RU" w:eastAsia="en-US"/>
        </w:rPr>
        <w:t>енежных средств.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val="ru-RU" w:eastAsia="en-US"/>
        </w:rPr>
        <w:lastRenderedPageBreak/>
        <w:t xml:space="preserve">ЗАКЛЮЧЕНИЕ 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Как видите, во французском законодательстве наследственные договоры принимают разнообразные формы, и возникает все больше и больше посягательств:</w:t>
      </w:r>
    </w:p>
    <w:p w:rsidR="0083170E" w:rsidRDefault="00E8263C" w:rsidP="0083170E">
      <w:pPr>
        <w:numPr>
          <w:ilvl w:val="0"/>
          <w:numId w:val="21"/>
        </w:numPr>
        <w:overflowPunct/>
        <w:autoSpaceDE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на такую норму общественного порядка, как обязательная доля наследства;</w:t>
      </w:r>
    </w:p>
    <w:p w:rsidR="0083170E" w:rsidRDefault="00E8263C" w:rsidP="0083170E">
      <w:pPr>
        <w:numPr>
          <w:ilvl w:val="0"/>
          <w:numId w:val="21"/>
        </w:numPr>
        <w:overflowPunct/>
        <w:autoSpaceDE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и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запрет заключения договоров относительно будущего наследства.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Спасибо за внимание!</w:t>
      </w: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Большое спасибо!</w:t>
      </w: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i/>
          <w:iCs/>
          <w:color w:val="0070C0"/>
          <w:sz w:val="24"/>
          <w:szCs w:val="24"/>
          <w:lang w:eastAsia="en-US"/>
        </w:rPr>
      </w:pP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 xml:space="preserve">(Это может представлять некоторые </w:t>
      </w:r>
      <w:r>
        <w:rPr>
          <w:rFonts w:ascii="Calibri" w:hAnsi="Calibri"/>
          <w:i/>
          <w:iCs/>
          <w:color w:val="0070C0"/>
          <w:sz w:val="24"/>
          <w:szCs w:val="24"/>
          <w:u w:val="single"/>
          <w:lang w:val="ru-RU" w:eastAsia="en-US"/>
        </w:rPr>
        <w:t>трудности в определенных случаях</w:t>
      </w: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>.</w:t>
      </w: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i/>
          <w:iCs/>
          <w:color w:val="0070C0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i/>
          <w:iCs/>
          <w:color w:val="0070C0"/>
          <w:sz w:val="24"/>
          <w:szCs w:val="24"/>
          <w:lang w:eastAsia="en-US"/>
        </w:rPr>
      </w:pP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 xml:space="preserve">Например, француз, который, как наш Обеликс, Жерар ДЕПАРДЬЕ, может отправиться жить в </w:t>
      </w: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>Россию по работе на длительный срок, сохраняя при этом тесные и постоянные связи с Францией:</w:t>
      </w:r>
      <w:r>
        <w:rPr>
          <w:rFonts w:ascii="Calibri" w:hAnsi="Calibri"/>
          <w:iCs/>
          <w:color w:val="0070C0"/>
          <w:sz w:val="24"/>
          <w:szCs w:val="24"/>
          <w:lang w:val="ru-RU" w:eastAsia="en-US"/>
        </w:rPr>
        <w:t xml:space="preserve"> </w:t>
      </w: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>в этом случае француз может рассматриваться как имеющий постоянное место жительства во Франции, в государстве, где находится центр его интересов и его семейной и о</w:t>
      </w: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>бщественной жизни.</w:t>
      </w: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i/>
          <w:iCs/>
          <w:color w:val="0070C0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i/>
          <w:iCs/>
          <w:color w:val="0070C0"/>
          <w:sz w:val="24"/>
          <w:szCs w:val="24"/>
          <w:lang w:eastAsia="en-US"/>
        </w:rPr>
      </w:pP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>Другой пример: умерший проживал попеременно во многих странах, например во Франции, в России, в Китае, не проживая постоянно в каком-либо из государств.</w:t>
      </w:r>
      <w:r>
        <w:rPr>
          <w:rFonts w:ascii="Calibri" w:hAnsi="Calibri"/>
          <w:iCs/>
          <w:color w:val="0070C0"/>
          <w:sz w:val="24"/>
          <w:szCs w:val="24"/>
          <w:lang w:val="ru-RU" w:eastAsia="en-US"/>
        </w:rPr>
        <w:t xml:space="preserve"> </w:t>
      </w: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>В таком случае критерием для определения постоянного места жительства умершего може</w:t>
      </w: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>т служить его национальность или местонахождение имущества.)</w:t>
      </w: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i/>
          <w:iCs/>
          <w:color w:val="0070C0"/>
          <w:lang w:eastAsia="en-US"/>
        </w:rPr>
      </w:pP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i/>
          <w:iCs/>
          <w:color w:val="0070C0"/>
          <w:lang w:eastAsia="en-US"/>
        </w:rPr>
      </w:pPr>
      <w:r>
        <w:rPr>
          <w:rFonts w:ascii="Calibri" w:hAnsi="Calibri"/>
          <w:i/>
          <w:iCs/>
          <w:color w:val="0070C0"/>
          <w:lang w:val="ru-RU" w:eastAsia="en-US"/>
        </w:rPr>
        <w:t>                                                                             *************</w:t>
      </w: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i/>
          <w:iCs/>
          <w:color w:val="0070C0"/>
          <w:lang w:eastAsia="en-US"/>
        </w:rPr>
      </w:pP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i/>
          <w:iCs/>
          <w:color w:val="0070C0"/>
          <w:sz w:val="24"/>
          <w:szCs w:val="24"/>
          <w:lang w:eastAsia="en-US"/>
        </w:rPr>
      </w:pP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 xml:space="preserve">(Существует </w:t>
      </w:r>
      <w:r>
        <w:rPr>
          <w:rFonts w:ascii="Calibri" w:hAnsi="Calibri"/>
          <w:i/>
          <w:iCs/>
          <w:color w:val="0070C0"/>
          <w:sz w:val="24"/>
          <w:szCs w:val="24"/>
          <w:u w:val="single"/>
          <w:lang w:val="ru-RU" w:eastAsia="en-US"/>
        </w:rPr>
        <w:t>исключение</w:t>
      </w: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 xml:space="preserve"> из этого правила: если, в порядке исключения, умерший имел более тесные связи с</w:t>
      </w: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 xml:space="preserve"> другим государством, отличным от государства, законодательство которого должно применяться согласно предыдущему правилу, при решении дела о наследстве будет применяться законодательство именно этого другого государства.)</w:t>
      </w:r>
    </w:p>
    <w:p w:rsidR="0083170E" w:rsidRDefault="00E8263C" w:rsidP="0083170E">
      <w:pPr>
        <w:overflowPunct/>
        <w:autoSpaceDE/>
        <w:ind w:left="1080"/>
        <w:jc w:val="left"/>
        <w:rPr>
          <w:rFonts w:ascii="Calibri" w:hAnsi="Calibri"/>
          <w:i/>
          <w:iCs/>
          <w:color w:val="0070C0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1080"/>
        <w:jc w:val="left"/>
        <w:rPr>
          <w:rFonts w:ascii="Calibri" w:hAnsi="Calibri"/>
          <w:color w:val="0070C0"/>
          <w:sz w:val="24"/>
          <w:szCs w:val="24"/>
          <w:lang w:eastAsia="en-US"/>
        </w:rPr>
      </w:pPr>
      <w:r>
        <w:rPr>
          <w:rFonts w:ascii="Calibri" w:hAnsi="Calibri"/>
          <w:i/>
          <w:iCs/>
          <w:color w:val="0070C0"/>
          <w:sz w:val="24"/>
          <w:szCs w:val="24"/>
          <w:lang w:val="ru-RU" w:eastAsia="en-US"/>
        </w:rPr>
        <w:t xml:space="preserve">                 </w:t>
      </w:r>
      <w:r>
        <w:rPr>
          <w:rFonts w:ascii="Calibri" w:hAnsi="Calibri"/>
          <w:color w:val="0070C0"/>
          <w:sz w:val="24"/>
          <w:szCs w:val="24"/>
          <w:lang w:val="ru-RU" w:eastAsia="en-US"/>
        </w:rPr>
        <w:t>                </w:t>
      </w:r>
      <w:r>
        <w:rPr>
          <w:rFonts w:ascii="Calibri" w:hAnsi="Calibri"/>
          <w:color w:val="0070C0"/>
          <w:sz w:val="24"/>
          <w:szCs w:val="24"/>
          <w:lang w:val="ru-RU" w:eastAsia="en-US"/>
        </w:rPr>
        <w:t>                   *************</w:t>
      </w:r>
    </w:p>
    <w:p w:rsidR="0083170E" w:rsidRDefault="00E8263C" w:rsidP="0083170E">
      <w:pPr>
        <w:overflowPunct/>
        <w:autoSpaceDE/>
        <w:ind w:left="1080"/>
        <w:jc w:val="left"/>
        <w:rPr>
          <w:rFonts w:ascii="Calibri" w:hAnsi="Calibri"/>
          <w:color w:val="0070C0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1080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1080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1080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708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>Существуют поправки в применении правила коллизии:</w:t>
      </w:r>
    </w:p>
    <w:p w:rsidR="0083170E" w:rsidRDefault="00E8263C" w:rsidP="0083170E">
      <w:pPr>
        <w:overflowPunct/>
        <w:autoSpaceDE/>
        <w:ind w:left="708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708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 xml:space="preserve">Речь идет о передаче дела в другую судебную систему </w:t>
      </w:r>
    </w:p>
    <w:p w:rsidR="0083170E" w:rsidRDefault="00E8263C" w:rsidP="0083170E">
      <w:pPr>
        <w:overflowPunct/>
        <w:autoSpaceDE/>
        <w:ind w:left="708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>И общественной практике.</w:t>
      </w:r>
    </w:p>
    <w:p w:rsidR="0083170E" w:rsidRDefault="00E8263C" w:rsidP="0083170E">
      <w:pPr>
        <w:overflowPunct/>
        <w:autoSpaceDE/>
        <w:ind w:left="708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numPr>
          <w:ilvl w:val="0"/>
          <w:numId w:val="22"/>
        </w:numPr>
        <w:overflowPunct/>
        <w:autoSpaceDE/>
        <w:ind w:left="786"/>
        <w:jc w:val="left"/>
        <w:rPr>
          <w:rFonts w:ascii="Calibri" w:eastAsia="Times New Roman" w:hAnsi="Calibri"/>
          <w:sz w:val="24"/>
          <w:szCs w:val="24"/>
          <w:lang w:eastAsia="en-US"/>
        </w:rPr>
      </w:pPr>
      <w:r>
        <w:rPr>
          <w:rFonts w:ascii="Calibri" w:eastAsia="Times New Roman" w:hAnsi="Calibri"/>
          <w:sz w:val="24"/>
          <w:szCs w:val="24"/>
          <w:lang w:val="ru-RU" w:eastAsia="en-US"/>
        </w:rPr>
        <w:t xml:space="preserve">Что касается </w:t>
      </w:r>
      <w:r>
        <w:rPr>
          <w:rFonts w:ascii="Calibri" w:eastAsia="Times New Roman" w:hAnsi="Calibri"/>
          <w:sz w:val="24"/>
          <w:szCs w:val="24"/>
          <w:u w:val="single"/>
          <w:lang w:val="ru-RU" w:eastAsia="en-US"/>
        </w:rPr>
        <w:t>передачи дела в другую судебную систему,</w:t>
      </w:r>
    </w:p>
    <w:p w:rsidR="0083170E" w:rsidRDefault="00E8263C" w:rsidP="0083170E">
      <w:pPr>
        <w:overflowPunct/>
        <w:autoSpaceDE/>
        <w:ind w:left="1080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708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 xml:space="preserve">если регламентом предписывается </w:t>
      </w:r>
      <w:r>
        <w:rPr>
          <w:rFonts w:ascii="Calibri" w:hAnsi="Calibri"/>
          <w:sz w:val="24"/>
          <w:szCs w:val="24"/>
          <w:lang w:val="ru-RU" w:eastAsia="en-US"/>
        </w:rPr>
        <w:t xml:space="preserve">применение законодательства страны за пределами ЕС, например России, предусматривается применение правовых норм, существующих в настоящее время в этом государстве, в том числе норм международного частного права, в той мере, в которой данные нормы отсылают </w:t>
      </w:r>
      <w:r>
        <w:rPr>
          <w:rFonts w:ascii="Calibri" w:hAnsi="Calibri"/>
          <w:sz w:val="24"/>
          <w:szCs w:val="24"/>
          <w:lang w:val="ru-RU" w:eastAsia="en-US"/>
        </w:rPr>
        <w:t>к:</w:t>
      </w: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>. законодательству государства-члена ЕС;</w:t>
      </w: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>. или законодательству государства за пределами ЕС, которое применит собственное законодательство.</w:t>
      </w: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numPr>
          <w:ilvl w:val="0"/>
          <w:numId w:val="23"/>
        </w:numPr>
        <w:overflowPunct/>
        <w:autoSpaceDE/>
        <w:ind w:left="786"/>
        <w:jc w:val="left"/>
        <w:rPr>
          <w:rFonts w:ascii="Calibri" w:eastAsia="Times New Roman" w:hAnsi="Calibri"/>
          <w:sz w:val="24"/>
          <w:szCs w:val="24"/>
          <w:lang w:eastAsia="en-US"/>
        </w:rPr>
      </w:pPr>
      <w:r>
        <w:rPr>
          <w:rFonts w:ascii="Calibri" w:eastAsia="Times New Roman" w:hAnsi="Calibri"/>
          <w:sz w:val="24"/>
          <w:szCs w:val="24"/>
          <w:lang w:val="ru-RU" w:eastAsia="en-US"/>
        </w:rPr>
        <w:t xml:space="preserve">Что касается </w:t>
      </w:r>
      <w:r>
        <w:rPr>
          <w:rFonts w:ascii="Calibri" w:eastAsia="Times New Roman" w:hAnsi="Calibri"/>
          <w:sz w:val="24"/>
          <w:szCs w:val="24"/>
          <w:u w:val="single"/>
          <w:lang w:val="ru-RU" w:eastAsia="en-US"/>
        </w:rPr>
        <w:t>общественной практики,</w:t>
      </w:r>
      <w:r>
        <w:rPr>
          <w:rFonts w:ascii="Calibri" w:eastAsia="Times New Roman" w:hAnsi="Calibri"/>
          <w:sz w:val="24"/>
          <w:szCs w:val="24"/>
          <w:lang w:val="ru-RU" w:eastAsia="en-US"/>
        </w:rPr>
        <w:t xml:space="preserve"> </w:t>
      </w:r>
    </w:p>
    <w:p w:rsidR="0083170E" w:rsidRDefault="00E8263C" w:rsidP="0083170E">
      <w:pPr>
        <w:overflowPunct/>
        <w:autoSpaceDE/>
        <w:ind w:left="709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709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>применение какого-либо положения законодательства государства, назначенног</w:t>
      </w:r>
      <w:r>
        <w:rPr>
          <w:rFonts w:ascii="Calibri" w:hAnsi="Calibri"/>
          <w:sz w:val="24"/>
          <w:szCs w:val="24"/>
          <w:lang w:val="ru-RU" w:eastAsia="en-US"/>
        </w:rPr>
        <w:t>о в соответствии с регламентом, может быть отклонено только в том случае, если такое применение несовместимо с общественной практикой суда, т. е. общественной практикой судьи, рассматривающего дело:</w:t>
      </w:r>
    </w:p>
    <w:p w:rsidR="0083170E" w:rsidRDefault="00E8263C" w:rsidP="0083170E">
      <w:pPr>
        <w:overflowPunct/>
        <w:autoSpaceDE/>
        <w:ind w:left="709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 xml:space="preserve">так, дискриминация на гендерной, расовой или религиозной </w:t>
      </w:r>
      <w:r>
        <w:rPr>
          <w:rFonts w:ascii="Calibri" w:hAnsi="Calibri"/>
          <w:sz w:val="24"/>
          <w:szCs w:val="24"/>
          <w:lang w:val="ru-RU" w:eastAsia="en-US"/>
        </w:rPr>
        <w:t xml:space="preserve">основе недопустима. </w:t>
      </w:r>
    </w:p>
    <w:p w:rsidR="0083170E" w:rsidRDefault="00E8263C" w:rsidP="0083170E">
      <w:pPr>
        <w:overflowPunct/>
        <w:autoSpaceDE/>
        <w:ind w:left="709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709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709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>Регламентом предусматриваются исключения к режиму единства наследства.</w:t>
      </w:r>
    </w:p>
    <w:p w:rsidR="0083170E" w:rsidRDefault="00E8263C" w:rsidP="0083170E">
      <w:pPr>
        <w:overflowPunct/>
        <w:autoSpaceDE/>
        <w:ind w:left="705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jc w:val="left"/>
        <w:rPr>
          <w:rFonts w:ascii="Calibri" w:hAnsi="Calibri"/>
          <w:b/>
          <w:bCs/>
          <w:sz w:val="24"/>
          <w:szCs w:val="24"/>
          <w:u w:val="single"/>
          <w:lang w:eastAsia="en-US"/>
        </w:rPr>
      </w:pPr>
    </w:p>
    <w:p w:rsidR="0083170E" w:rsidRDefault="00E8263C" w:rsidP="0083170E">
      <w:pPr>
        <w:overflowPunct/>
        <w:autoSpaceDE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b/>
          <w:bCs/>
          <w:sz w:val="24"/>
          <w:szCs w:val="24"/>
          <w:u w:val="single"/>
          <w:lang w:val="ru-RU" w:eastAsia="en-US"/>
        </w:rPr>
        <w:t>B) ИСКЛЮЧЕНИЕ</w:t>
      </w:r>
      <w:r>
        <w:rPr>
          <w:rFonts w:ascii="Calibri" w:hAnsi="Calibri"/>
          <w:sz w:val="24"/>
          <w:szCs w:val="24"/>
          <w:lang w:val="ru-RU" w:eastAsia="en-US"/>
        </w:rPr>
        <w:t xml:space="preserve"> </w:t>
      </w:r>
    </w:p>
    <w:p w:rsidR="0083170E" w:rsidRDefault="00E8263C" w:rsidP="0083170E">
      <w:pPr>
        <w:overflowPunct/>
        <w:autoSpaceDE/>
        <w:ind w:left="705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 xml:space="preserve">Речь идет о </w:t>
      </w:r>
      <w:r>
        <w:rPr>
          <w:rFonts w:ascii="Calibri" w:hAnsi="Calibri"/>
          <w:b/>
          <w:bCs/>
          <w:sz w:val="24"/>
          <w:szCs w:val="24"/>
          <w:u w:val="single"/>
          <w:lang w:val="ru-RU" w:eastAsia="en-US"/>
        </w:rPr>
        <w:t>PROFESSIO JURIS</w:t>
      </w:r>
      <w:r>
        <w:rPr>
          <w:rFonts w:ascii="Calibri" w:hAnsi="Calibri"/>
          <w:sz w:val="24"/>
          <w:szCs w:val="24"/>
          <w:lang w:val="ru-RU" w:eastAsia="en-US"/>
        </w:rPr>
        <w:t xml:space="preserve">, т. е. о возможности заранее в качестве применимого законодательства при решении дела о наследстве выбрать </w:t>
      </w:r>
      <w:r>
        <w:rPr>
          <w:rFonts w:ascii="Calibri" w:hAnsi="Calibri"/>
          <w:sz w:val="24"/>
          <w:szCs w:val="24"/>
          <w:lang w:val="ru-RU" w:eastAsia="en-US"/>
        </w:rPr>
        <w:t>законодательство страны, гражданином которой человек является на момент этого выбора или на момент смерти.</w:t>
      </w:r>
    </w:p>
    <w:p w:rsidR="0083170E" w:rsidRDefault="00E8263C" w:rsidP="0083170E">
      <w:pPr>
        <w:overflowPunct/>
        <w:autoSpaceDE/>
        <w:ind w:left="705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>Этот выбор:</w:t>
      </w:r>
    </w:p>
    <w:p w:rsidR="0083170E" w:rsidRDefault="00E8263C" w:rsidP="0083170E">
      <w:pPr>
        <w:overflowPunct/>
        <w:autoSpaceDE/>
        <w:ind w:left="786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 xml:space="preserve">. может быть выражен </w:t>
      </w:r>
      <w:r>
        <w:rPr>
          <w:rFonts w:ascii="Calibri" w:hAnsi="Calibri"/>
          <w:sz w:val="24"/>
          <w:szCs w:val="24"/>
          <w:u w:val="single"/>
          <w:lang w:val="ru-RU" w:eastAsia="en-US"/>
        </w:rPr>
        <w:t>явно в распоряжении, данном перед смертью, в завещании;</w:t>
      </w:r>
    </w:p>
    <w:p w:rsidR="0083170E" w:rsidRDefault="00E8263C" w:rsidP="0083170E">
      <w:pPr>
        <w:overflowPunct/>
        <w:autoSpaceDE/>
        <w:ind w:left="1080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 xml:space="preserve">. или проистекать из </w:t>
      </w:r>
      <w:r>
        <w:rPr>
          <w:rFonts w:ascii="Calibri" w:hAnsi="Calibri"/>
          <w:sz w:val="24"/>
          <w:szCs w:val="24"/>
          <w:u w:val="single"/>
          <w:lang w:val="ru-RU" w:eastAsia="en-US"/>
        </w:rPr>
        <w:t>условий такого положения, завещания,</w:t>
      </w:r>
      <w:r>
        <w:rPr>
          <w:rFonts w:ascii="Calibri" w:hAnsi="Calibri"/>
          <w:sz w:val="24"/>
          <w:szCs w:val="24"/>
          <w:lang w:val="ru-RU" w:eastAsia="en-US"/>
        </w:rPr>
        <w:t xml:space="preserve"> например, с отсылкой к положениям, присущим законодательству государства, гражданином которого является завещатель.</w:t>
      </w:r>
    </w:p>
    <w:p w:rsidR="0083170E" w:rsidRDefault="00E8263C" w:rsidP="0083170E">
      <w:pPr>
        <w:overflowPunct/>
        <w:autoSpaceDE/>
        <w:jc w:val="left"/>
        <w:rPr>
          <w:rFonts w:ascii="Calibri" w:hAnsi="Calibri"/>
          <w:b/>
          <w:bCs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jc w:val="left"/>
        <w:rPr>
          <w:rFonts w:ascii="Calibri" w:hAnsi="Calibri"/>
          <w:b/>
          <w:bCs/>
          <w:color w:val="0070C0"/>
          <w:sz w:val="24"/>
          <w:szCs w:val="24"/>
          <w:lang w:eastAsia="en-US"/>
        </w:rPr>
      </w:pPr>
      <w:r>
        <w:rPr>
          <w:rFonts w:ascii="Calibri" w:hAnsi="Calibri"/>
          <w:b/>
          <w:bCs/>
          <w:color w:val="0070C0"/>
          <w:sz w:val="24"/>
          <w:szCs w:val="24"/>
          <w:lang w:val="ru-RU" w:eastAsia="en-US"/>
        </w:rPr>
        <w:t>                                                           *********</w:t>
      </w:r>
    </w:p>
    <w:p w:rsidR="0083170E" w:rsidRDefault="00E8263C" w:rsidP="0083170E">
      <w:pPr>
        <w:overflowPunct/>
        <w:autoSpaceDE/>
        <w:jc w:val="left"/>
        <w:rPr>
          <w:rFonts w:ascii="Calibri" w:hAnsi="Calibri"/>
          <w:b/>
          <w:bCs/>
          <w:i/>
          <w:iCs/>
          <w:color w:val="0070C0"/>
          <w:sz w:val="24"/>
          <w:szCs w:val="24"/>
          <w:lang w:eastAsia="en-US"/>
        </w:rPr>
      </w:pPr>
      <w:r>
        <w:rPr>
          <w:rFonts w:ascii="Calibri" w:hAnsi="Calibri"/>
          <w:b/>
          <w:bCs/>
          <w:i/>
          <w:iCs/>
          <w:color w:val="0070C0"/>
          <w:sz w:val="24"/>
          <w:szCs w:val="24"/>
          <w:lang w:val="ru-RU" w:eastAsia="en-US"/>
        </w:rPr>
        <w:t>(</w:t>
      </w:r>
      <w:r>
        <w:rPr>
          <w:rFonts w:ascii="Calibri" w:hAnsi="Calibri"/>
          <w:bCs/>
          <w:i/>
          <w:iCs/>
          <w:color w:val="0070C0"/>
          <w:sz w:val="24"/>
          <w:szCs w:val="24"/>
          <w:lang w:val="ru-RU" w:eastAsia="en-US"/>
        </w:rPr>
        <w:t xml:space="preserve">Такой выбор professio juris подкрепляет </w:t>
      </w:r>
      <w:r>
        <w:rPr>
          <w:rFonts w:ascii="Calibri" w:hAnsi="Calibri"/>
          <w:bCs/>
          <w:i/>
          <w:iCs/>
          <w:color w:val="0070C0"/>
          <w:sz w:val="24"/>
          <w:szCs w:val="24"/>
          <w:u w:val="single"/>
          <w:lang w:val="ru-RU" w:eastAsia="en-US"/>
        </w:rPr>
        <w:t>значение нотариуса,</w:t>
      </w:r>
      <w:r>
        <w:rPr>
          <w:rFonts w:ascii="Calibri" w:hAnsi="Calibri"/>
          <w:bCs/>
          <w:i/>
          <w:iCs/>
          <w:color w:val="0070C0"/>
          <w:sz w:val="24"/>
          <w:szCs w:val="24"/>
          <w:lang w:val="ru-RU" w:eastAsia="en-US"/>
        </w:rPr>
        <w:t xml:space="preserve"> который посоветует составить завещание так, чтобы данный аспект был явно понятен; это позволит </w:t>
      </w:r>
      <w:r>
        <w:rPr>
          <w:rFonts w:ascii="Calibri" w:hAnsi="Calibri"/>
          <w:bCs/>
          <w:i/>
          <w:iCs/>
          <w:color w:val="0070C0"/>
          <w:sz w:val="24"/>
          <w:szCs w:val="24"/>
          <w:u w:val="single"/>
          <w:lang w:val="ru-RU" w:eastAsia="en-US"/>
        </w:rPr>
        <w:t>планировать</w:t>
      </w:r>
      <w:r>
        <w:rPr>
          <w:rFonts w:ascii="Calibri" w:hAnsi="Calibri"/>
          <w:bCs/>
          <w:i/>
          <w:iCs/>
          <w:color w:val="0070C0"/>
          <w:sz w:val="24"/>
          <w:szCs w:val="24"/>
          <w:lang w:val="ru-RU" w:eastAsia="en-US"/>
        </w:rPr>
        <w:t xml:space="preserve"> решение дела о </w:t>
      </w:r>
      <w:r>
        <w:rPr>
          <w:rFonts w:ascii="Calibri" w:hAnsi="Calibri"/>
          <w:bCs/>
          <w:i/>
          <w:iCs/>
          <w:color w:val="0070C0"/>
          <w:sz w:val="24"/>
          <w:szCs w:val="24"/>
          <w:u w:val="single"/>
          <w:lang w:val="ru-RU" w:eastAsia="en-US"/>
        </w:rPr>
        <w:t>наследстве</w:t>
      </w:r>
      <w:r>
        <w:rPr>
          <w:rFonts w:ascii="Calibri" w:hAnsi="Calibri"/>
          <w:bCs/>
          <w:i/>
          <w:iCs/>
          <w:color w:val="0070C0"/>
          <w:sz w:val="24"/>
          <w:szCs w:val="24"/>
          <w:lang w:val="ru-RU" w:eastAsia="en-US"/>
        </w:rPr>
        <w:t xml:space="preserve"> и </w:t>
      </w:r>
      <w:r>
        <w:rPr>
          <w:rFonts w:ascii="Calibri" w:hAnsi="Calibri"/>
          <w:bCs/>
          <w:i/>
          <w:iCs/>
          <w:color w:val="0070C0"/>
          <w:sz w:val="24"/>
          <w:szCs w:val="24"/>
          <w:u w:val="single"/>
          <w:lang w:val="ru-RU" w:eastAsia="en-US"/>
        </w:rPr>
        <w:t>избежать неопределенности,</w:t>
      </w:r>
      <w:r>
        <w:rPr>
          <w:rFonts w:ascii="Calibri" w:hAnsi="Calibri"/>
          <w:bCs/>
          <w:i/>
          <w:iCs/>
          <w:color w:val="0070C0"/>
          <w:sz w:val="24"/>
          <w:szCs w:val="24"/>
          <w:lang w:val="ru-RU" w:eastAsia="en-US"/>
        </w:rPr>
        <w:t xml:space="preserve"> которая может возникнуть из-за существования закона о постоянном месте проживания умершего на</w:t>
      </w:r>
      <w:r>
        <w:rPr>
          <w:rFonts w:ascii="Calibri" w:hAnsi="Calibri"/>
          <w:bCs/>
          <w:i/>
          <w:iCs/>
          <w:color w:val="0070C0"/>
          <w:sz w:val="24"/>
          <w:szCs w:val="24"/>
          <w:lang w:val="ru-RU" w:eastAsia="en-US"/>
        </w:rPr>
        <w:t xml:space="preserve"> момент смерти</w:t>
      </w:r>
      <w:r>
        <w:rPr>
          <w:rFonts w:ascii="Calibri" w:hAnsi="Calibri"/>
          <w:b/>
          <w:bCs/>
          <w:i/>
          <w:iCs/>
          <w:color w:val="0070C0"/>
          <w:sz w:val="24"/>
          <w:szCs w:val="24"/>
          <w:lang w:val="ru-RU" w:eastAsia="en-US"/>
        </w:rPr>
        <w:t>.)</w:t>
      </w:r>
    </w:p>
    <w:p w:rsidR="0083170E" w:rsidRDefault="00E8263C" w:rsidP="0083170E">
      <w:pPr>
        <w:overflowPunct/>
        <w:autoSpaceDE/>
        <w:jc w:val="left"/>
        <w:rPr>
          <w:rFonts w:ascii="Calibri" w:hAnsi="Calibri"/>
          <w:b/>
          <w:bCs/>
          <w:i/>
          <w:iCs/>
          <w:color w:val="0070C0"/>
          <w:sz w:val="24"/>
          <w:szCs w:val="24"/>
          <w:lang w:eastAsia="en-US"/>
        </w:rPr>
      </w:pPr>
      <w:r>
        <w:rPr>
          <w:rFonts w:ascii="Calibri" w:hAnsi="Calibri"/>
          <w:b/>
          <w:bCs/>
          <w:i/>
          <w:iCs/>
          <w:color w:val="0070C0"/>
          <w:sz w:val="24"/>
          <w:szCs w:val="24"/>
          <w:lang w:val="ru-RU" w:eastAsia="en-US"/>
        </w:rPr>
        <w:t xml:space="preserve">                                                           *********      </w:t>
      </w:r>
    </w:p>
    <w:p w:rsidR="0083170E" w:rsidRDefault="00E8263C" w:rsidP="0083170E">
      <w:pPr>
        <w:overflowPunct/>
        <w:autoSpaceDE/>
        <w:jc w:val="left"/>
        <w:rPr>
          <w:rFonts w:ascii="Calibri" w:hAnsi="Calibri"/>
          <w:b/>
          <w:bCs/>
          <w:i/>
          <w:iCs/>
          <w:color w:val="0070C0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>Что касается установления режима единства наследства и исключения к нему, professio juris, другое нововведение утверждает:</w:t>
      </w:r>
    </w:p>
    <w:p w:rsidR="0083170E" w:rsidRDefault="00E8263C" w:rsidP="0083170E">
      <w:pPr>
        <w:overflowPunct/>
        <w:autoSpaceDE/>
        <w:ind w:left="993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993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jc w:val="left"/>
        <w:rPr>
          <w:rFonts w:ascii="Calibri" w:hAnsi="Calibri"/>
          <w:b/>
          <w:bCs/>
          <w:sz w:val="24"/>
          <w:szCs w:val="24"/>
          <w:u w:val="single"/>
          <w:lang w:eastAsia="en-US"/>
        </w:rPr>
      </w:pPr>
      <w:r>
        <w:rPr>
          <w:rFonts w:ascii="Calibri" w:hAnsi="Calibri"/>
          <w:b/>
          <w:bCs/>
          <w:sz w:val="24"/>
          <w:szCs w:val="24"/>
          <w:lang w:val="ru-RU" w:eastAsia="en-US"/>
        </w:rPr>
        <w:t>(II) </w:t>
      </w:r>
      <w:r>
        <w:rPr>
          <w:rFonts w:ascii="Calibri" w:hAnsi="Calibri"/>
          <w:b/>
          <w:bCs/>
          <w:sz w:val="24"/>
          <w:szCs w:val="24"/>
          <w:u w:val="single"/>
          <w:lang w:val="ru-RU" w:eastAsia="en-US"/>
        </w:rPr>
        <w:t xml:space="preserve">ПРИЗНАНИЕ СУДЕБНЫХ ПОСТАНОВЛЕНИЙ </w:t>
      </w:r>
      <w:r>
        <w:rPr>
          <w:rFonts w:ascii="Calibri" w:hAnsi="Calibri"/>
          <w:b/>
          <w:bCs/>
          <w:sz w:val="24"/>
          <w:szCs w:val="24"/>
          <w:u w:val="single"/>
          <w:lang w:val="ru-RU" w:eastAsia="en-US"/>
        </w:rPr>
        <w:t>И НОТАРИАЛЬНО УДОСТОВЕРЕННЫХ АКТОВ В ДЕЛАХ О НАСЛЕДСТВЕ</w:t>
      </w:r>
    </w:p>
    <w:p w:rsidR="0083170E" w:rsidRDefault="00E8263C" w:rsidP="0083170E">
      <w:pPr>
        <w:overflowPunct/>
        <w:autoSpaceDE/>
        <w:jc w:val="left"/>
        <w:rPr>
          <w:rFonts w:ascii="Calibri" w:hAnsi="Calibri"/>
          <w:b/>
          <w:bCs/>
          <w:sz w:val="24"/>
          <w:szCs w:val="24"/>
          <w:u w:val="single"/>
          <w:lang w:eastAsia="en-US"/>
        </w:rPr>
      </w:pPr>
    </w:p>
    <w:p w:rsidR="0083170E" w:rsidRDefault="00E8263C" w:rsidP="0083170E">
      <w:pPr>
        <w:overflowPunct/>
        <w:autoSpaceDE/>
        <w:ind w:left="708"/>
        <w:jc w:val="left"/>
        <w:rPr>
          <w:rFonts w:ascii="Calibri" w:hAnsi="Calibri"/>
          <w:b/>
          <w:bCs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708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u w:val="single"/>
          <w:lang w:val="ru-RU" w:eastAsia="en-US"/>
        </w:rPr>
        <w:t>Судебные постановления</w:t>
      </w:r>
      <w:r>
        <w:rPr>
          <w:rFonts w:ascii="Calibri" w:hAnsi="Calibri"/>
          <w:sz w:val="24"/>
          <w:szCs w:val="24"/>
          <w:lang w:val="ru-RU" w:eastAsia="en-US"/>
        </w:rPr>
        <w:t>, выданные в государстве-члене ЕС и затрагивающие, в частности, передачу недвижимого имущества, признаются другими государствами-членами ЕС, без необходимости прибегать к судеб</w:t>
      </w:r>
      <w:r>
        <w:rPr>
          <w:rFonts w:ascii="Calibri" w:hAnsi="Calibri"/>
          <w:sz w:val="24"/>
          <w:szCs w:val="24"/>
          <w:lang w:val="ru-RU" w:eastAsia="en-US"/>
        </w:rPr>
        <w:t>ной процедуре.</w:t>
      </w:r>
    </w:p>
    <w:p w:rsidR="0083170E" w:rsidRDefault="00E8263C" w:rsidP="0083170E">
      <w:pPr>
        <w:overflowPunct/>
        <w:autoSpaceDE/>
        <w:ind w:left="708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708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u w:val="single"/>
          <w:lang w:val="ru-RU" w:eastAsia="en-US"/>
        </w:rPr>
        <w:t>Нотариально удостоверенные акты</w:t>
      </w:r>
      <w:r>
        <w:rPr>
          <w:rFonts w:ascii="Calibri" w:hAnsi="Calibri"/>
          <w:sz w:val="24"/>
          <w:szCs w:val="24"/>
          <w:lang w:val="ru-RU" w:eastAsia="en-US"/>
        </w:rPr>
        <w:t xml:space="preserve">, которые относятся, в частности, к передаче недвижимого имущества и были составлены в одном из государств-членов ЕС, сохраняют свою </w:t>
      </w:r>
      <w:r>
        <w:rPr>
          <w:rFonts w:ascii="Calibri" w:hAnsi="Calibri"/>
          <w:sz w:val="24"/>
          <w:szCs w:val="24"/>
          <w:u w:val="single"/>
          <w:lang w:val="ru-RU" w:eastAsia="en-US"/>
        </w:rPr>
        <w:t>доказательственную силу</w:t>
      </w:r>
      <w:r>
        <w:rPr>
          <w:rFonts w:ascii="Calibri" w:hAnsi="Calibri"/>
          <w:sz w:val="24"/>
          <w:szCs w:val="24"/>
          <w:lang w:val="ru-RU" w:eastAsia="en-US"/>
        </w:rPr>
        <w:t xml:space="preserve"> в другом государстве-члене ЕС. )</w:t>
      </w:r>
    </w:p>
    <w:p w:rsidR="0083170E" w:rsidRDefault="00E8263C" w:rsidP="0083170E">
      <w:pPr>
        <w:overflowPunct/>
        <w:autoSpaceDE/>
        <w:ind w:left="708"/>
        <w:jc w:val="left"/>
        <w:rPr>
          <w:rFonts w:ascii="Calibri" w:hAnsi="Calibri"/>
          <w:color w:val="0070C0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1875" w:firstLine="18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ind w:left="567"/>
        <w:jc w:val="left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val="ru-RU" w:eastAsia="en-US"/>
        </w:rPr>
        <w:t>Европейская рефор</w:t>
      </w:r>
      <w:r>
        <w:rPr>
          <w:rFonts w:ascii="Calibri" w:hAnsi="Calibri"/>
          <w:sz w:val="24"/>
          <w:szCs w:val="24"/>
          <w:lang w:val="ru-RU" w:eastAsia="en-US"/>
        </w:rPr>
        <w:t xml:space="preserve">ма может позволить </w:t>
      </w:r>
      <w:r>
        <w:rPr>
          <w:rFonts w:ascii="Calibri" w:hAnsi="Calibri"/>
          <w:sz w:val="24"/>
          <w:szCs w:val="24"/>
          <w:u w:val="single"/>
          <w:lang w:val="ru-RU" w:eastAsia="en-US"/>
        </w:rPr>
        <w:t>сближение в будущем различных правовых систем</w:t>
      </w:r>
      <w:r>
        <w:rPr>
          <w:rFonts w:ascii="Calibri" w:hAnsi="Calibri"/>
          <w:sz w:val="24"/>
          <w:szCs w:val="24"/>
          <w:lang w:val="ru-RU" w:eastAsia="en-US"/>
        </w:rPr>
        <w:t>, например, будем надеяться (и это немаловажно!), французской и российской правовых систем.</w:t>
      </w:r>
    </w:p>
    <w:p w:rsidR="0083170E" w:rsidRDefault="00E8263C" w:rsidP="0083170E">
      <w:pPr>
        <w:overflowPunct/>
        <w:autoSpaceDE/>
        <w:ind w:left="1875" w:firstLine="18"/>
        <w:jc w:val="left"/>
        <w:rPr>
          <w:rFonts w:ascii="Calibri" w:hAnsi="Calibri"/>
          <w:sz w:val="24"/>
          <w:szCs w:val="24"/>
          <w:lang w:eastAsia="en-US"/>
        </w:rPr>
      </w:pPr>
    </w:p>
    <w:p w:rsidR="0083170E" w:rsidRDefault="00E8263C" w:rsidP="0083170E">
      <w:pPr>
        <w:overflowPunct/>
        <w:autoSpaceDE/>
        <w:spacing w:before="100" w:beforeAutospacing="1" w:after="100" w:afterAutospacing="1"/>
        <w:jc w:val="left"/>
        <w:rPr>
          <w:rFonts w:ascii="Calibri" w:hAnsi="Calibri"/>
          <w:lang w:eastAsia="en-US"/>
        </w:rPr>
      </w:pPr>
    </w:p>
    <w:p w:rsidR="0083170E" w:rsidRDefault="00E8263C" w:rsidP="0083170E">
      <w:pPr>
        <w:shd w:val="clear" w:color="auto" w:fill="FFFFFF"/>
        <w:overflowPunct/>
        <w:autoSpaceDE/>
        <w:spacing w:before="100" w:beforeAutospacing="1" w:after="100" w:afterAutospacing="1"/>
        <w:rPr>
          <w:rFonts w:ascii="Roboto" w:hAnsi="Roboto"/>
          <w:b/>
          <w:bCs/>
          <w:color w:val="000000"/>
          <w:sz w:val="21"/>
          <w:szCs w:val="21"/>
          <w:lang w:eastAsia="en-US"/>
        </w:rPr>
      </w:pPr>
    </w:p>
    <w:p w:rsidR="0083170E" w:rsidRDefault="00E8263C" w:rsidP="0083170E"/>
    <w:p w:rsidR="0083170E" w:rsidRDefault="00E8263C" w:rsidP="0083170E">
      <w:pPr>
        <w:rPr>
          <w:rFonts w:ascii="Calibri" w:hAnsi="Calibri"/>
          <w:lang w:eastAsia="en-US"/>
        </w:rPr>
      </w:pPr>
    </w:p>
    <w:p w:rsidR="000A06E0" w:rsidRDefault="00E8263C"/>
    <w:sectPr w:rsidR="000A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ee Rg">
    <w:altName w:val="Times New Roman"/>
    <w:charset w:val="00"/>
    <w:family w:val="auto"/>
    <w:pitch w:val="default"/>
  </w:font>
  <w:font w:name="Bree Lt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A94"/>
    <w:multiLevelType w:val="multilevel"/>
    <w:tmpl w:val="EA3458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774ED"/>
    <w:multiLevelType w:val="multilevel"/>
    <w:tmpl w:val="D3726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04F57"/>
    <w:multiLevelType w:val="multilevel"/>
    <w:tmpl w:val="FEDE3C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339FB"/>
    <w:multiLevelType w:val="multilevel"/>
    <w:tmpl w:val="3EBE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9765D4"/>
    <w:multiLevelType w:val="multilevel"/>
    <w:tmpl w:val="755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730CD2"/>
    <w:multiLevelType w:val="multilevel"/>
    <w:tmpl w:val="2D6CC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4068F"/>
    <w:multiLevelType w:val="multilevel"/>
    <w:tmpl w:val="A9B4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FB0822"/>
    <w:multiLevelType w:val="multilevel"/>
    <w:tmpl w:val="78E2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F43D55"/>
    <w:multiLevelType w:val="multilevel"/>
    <w:tmpl w:val="48625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D3A68"/>
    <w:multiLevelType w:val="multilevel"/>
    <w:tmpl w:val="C07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E0572C"/>
    <w:multiLevelType w:val="multilevel"/>
    <w:tmpl w:val="DF1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3B5D55"/>
    <w:multiLevelType w:val="multilevel"/>
    <w:tmpl w:val="BCFEE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1F370D"/>
    <w:multiLevelType w:val="multilevel"/>
    <w:tmpl w:val="4878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9A6BD2"/>
    <w:multiLevelType w:val="multilevel"/>
    <w:tmpl w:val="4B80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34C87"/>
    <w:multiLevelType w:val="multilevel"/>
    <w:tmpl w:val="44A8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F2A4A"/>
    <w:multiLevelType w:val="multilevel"/>
    <w:tmpl w:val="3C6E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5C4E7B"/>
    <w:multiLevelType w:val="multilevel"/>
    <w:tmpl w:val="39F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3F3C55"/>
    <w:multiLevelType w:val="multilevel"/>
    <w:tmpl w:val="6D1A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551031"/>
    <w:multiLevelType w:val="multilevel"/>
    <w:tmpl w:val="95F2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242C0B"/>
    <w:multiLevelType w:val="multilevel"/>
    <w:tmpl w:val="C0F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856970"/>
    <w:multiLevelType w:val="multilevel"/>
    <w:tmpl w:val="66368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AA740B"/>
    <w:multiLevelType w:val="multilevel"/>
    <w:tmpl w:val="4D2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6A4BF8"/>
    <w:multiLevelType w:val="multilevel"/>
    <w:tmpl w:val="568C9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21"/>
  </w:num>
  <w:num w:numId="10">
    <w:abstractNumId w:val="16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3C"/>
    <w:rsid w:val="00E8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0E"/>
    <w:pPr>
      <w:overflowPunct w:val="0"/>
      <w:autoSpaceDE w:val="0"/>
      <w:autoSpaceDN w:val="0"/>
      <w:spacing w:after="0" w:line="240" w:lineRule="auto"/>
      <w:jc w:val="both"/>
    </w:pPr>
    <w:rPr>
      <w:rFonts w:ascii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70E"/>
    <w:pPr>
      <w:overflowPunct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3170E"/>
    <w:pPr>
      <w:ind w:left="720"/>
    </w:pPr>
  </w:style>
  <w:style w:type="paragraph" w:customStyle="1" w:styleId="Default">
    <w:name w:val="Default"/>
    <w:basedOn w:val="Normal"/>
    <w:uiPriority w:val="99"/>
    <w:semiHidden/>
    <w:rsid w:val="0083170E"/>
    <w:pPr>
      <w:overflowPunct/>
      <w:jc w:val="left"/>
    </w:pPr>
    <w:rPr>
      <w:rFonts w:ascii="Bree Rg" w:hAnsi="Bree Rg" w:cs="Times New Roman"/>
      <w:color w:val="000000"/>
      <w:sz w:val="24"/>
      <w:szCs w:val="24"/>
    </w:rPr>
  </w:style>
  <w:style w:type="character" w:customStyle="1" w:styleId="A2">
    <w:name w:val="A2"/>
    <w:basedOn w:val="Policepardfaut"/>
    <w:uiPriority w:val="99"/>
    <w:rsid w:val="0083170E"/>
    <w:rPr>
      <w:rFonts w:ascii="Bree Rg" w:hAnsi="Bree Rg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0E"/>
    <w:pPr>
      <w:overflowPunct w:val="0"/>
      <w:autoSpaceDE w:val="0"/>
      <w:autoSpaceDN w:val="0"/>
      <w:spacing w:after="0" w:line="240" w:lineRule="auto"/>
      <w:jc w:val="both"/>
    </w:pPr>
    <w:rPr>
      <w:rFonts w:ascii="Arial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70E"/>
    <w:pPr>
      <w:overflowPunct/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3170E"/>
    <w:pPr>
      <w:ind w:left="720"/>
    </w:pPr>
  </w:style>
  <w:style w:type="paragraph" w:customStyle="1" w:styleId="Default">
    <w:name w:val="Default"/>
    <w:basedOn w:val="Normal"/>
    <w:uiPriority w:val="99"/>
    <w:semiHidden/>
    <w:rsid w:val="0083170E"/>
    <w:pPr>
      <w:overflowPunct/>
      <w:jc w:val="left"/>
    </w:pPr>
    <w:rPr>
      <w:rFonts w:ascii="Bree Rg" w:hAnsi="Bree Rg" w:cs="Times New Roman"/>
      <w:color w:val="000000"/>
      <w:sz w:val="24"/>
      <w:szCs w:val="24"/>
    </w:rPr>
  </w:style>
  <w:style w:type="character" w:customStyle="1" w:styleId="A2">
    <w:name w:val="A2"/>
    <w:basedOn w:val="Policepardfaut"/>
    <w:uiPriority w:val="99"/>
    <w:rsid w:val="0083170E"/>
    <w:rPr>
      <w:rFonts w:ascii="Bree Rg" w:hAnsi="Bree Rg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2684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CSN-INTERNE</Company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ALBERTINI Larissa</dc:creator>
  <cp:lastModifiedBy>ALBERTINI Larissa</cp:lastModifiedBy>
  <cp:revision>3</cp:revision>
  <dcterms:created xsi:type="dcterms:W3CDTF">2017-11-07T14:48:00Z</dcterms:created>
  <dcterms:modified xsi:type="dcterms:W3CDTF">2017-11-24T14:59:00Z</dcterms:modified>
</cp:coreProperties>
</file>