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Anexă la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Hotărârea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Comisiei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licențiere</w:t>
      </w:r>
    </w:p>
    <w:p>
      <w:pPr>
        <w:pStyle w:val="Normal"/>
        <w:spacing w:lineRule="auto" w:line="276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notariale nr. 1 din 1 iulie 2019</w:t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TEMATICA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pentru examenul de calificare în profesia de notar</w:t>
      </w:r>
    </w:p>
    <w:p>
      <w:pPr>
        <w:pStyle w:val="Normal"/>
        <w:spacing w:lineRule="auto" w:line="276"/>
        <w:jc w:val="center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DREPT CIVIL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Izvoarele dreptului civil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2. Raporturile reglementate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legislația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civilă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3 . Aplicarea legii civile în timp şi în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spațiu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4. Temeiurile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apariției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drepturilor şi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obligațiilor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civile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Metodele de apărare a drepturilor civile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comune privind persoana fizică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7. Capacitatea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folosință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a persoanei fizice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8. Capacitatea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exercițiu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a persoanei fizice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9. Respectul datorat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ființei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umane şi drepturilor ei inerente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Tutela şi curatela minorilor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Măsurile de ocrotire contractuale şi judiciare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12.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comune privind persoana juridică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13 . Capacitatea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folosință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a persoanei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14. Capacitatea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exercițiu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a persoanei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15. Actele de constituire şi durata persoanelor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16. Sediul şi răspunderea persoanelor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17. Reorganizarea şi lichidarea persoanei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18.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Societățile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comerciale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19. Cooperativele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20. Grupul de persoane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21.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Organizațiile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necomerciale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22. Participarea persoanelor juridice de drept public la raporturile reglementate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legislația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civilă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23 .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Noțiunea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şi clasificarea actelor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24.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Condițiile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de valabilitate ale actului juridic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25. Forma actului juridic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26. Nulitatea actului juridic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27. Efectele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nulității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actului juridic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28.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Eficienta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actului juridic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29. Reprezentarea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30. Procura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31. Termenele în dreptul civil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4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32. Publicitatea drepturilor, a actelor şi a faptelor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33. Patrimoniul.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34. Posesiunea.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35.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generale cu privire la proprietate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36.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Dobândirea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şi pierderea dreptului de proprietate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37. Proprietatea comună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38. Proprietatea periodică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39. Apărarea dreptului de proprietate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40. Dreptul de vecinătate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41. Uzufructul.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42. Dreptul de uz şi dreptul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abitație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43 . Servitutea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44. Superficia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45. Gajul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46.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comune cu privire la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47.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divizibile şi indivizibile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48. Solidaritatea creditorilor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49. Solidaritatea debitorilor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50.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de alternativă şi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facultative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51. Cesiunea de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creanță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52. Preluarea datoriei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53 .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Subrogația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54.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Condiții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generale cu privire la executarea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55.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Întârzierea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creditorului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56. Mijloacele juridice de apărare în caz de neexecutare 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obligației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57. Remedierea de către debitor a executării necorespunzătoare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58. Dreptul de a cere executarea silită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59. Suspendarea executării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60.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Rezoluțiunea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61. Mijloacele de garantare a executării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62. Stingerea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63 .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generale cu privire la contract si la con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ținutul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contractului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64.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Obligațiile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precontractuale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65. încheierea contractului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66. Revocarea contractului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67. Clauzele abuzive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68. Efectele contractului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69.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Vânzare-cumpărare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70. Schimbul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71.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Donația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72. înstrăinarea bunului cu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condiția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întreținerii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pe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viață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73 . Renta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3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74. Comodatul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75. împrumutul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76.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Locațiunea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4"/>
          <w:szCs w:val="24"/>
          <w:lang w:val="ro-RO"/>
        </w:rPr>
        <w:t>77. Arenda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78. Leasingul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79. Antrepriza şi prestările de servicii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80. Asigurarea de răspundere civilă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81. Mandatul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82. Administrarea fiduciară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83 . Comisionul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84. Sechestrul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convențional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85. Fidejusiunea şi alte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garanții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personale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86. Contractul de cont curent bancar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87. Depozitul bancar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88.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Tranzacția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89. Societatea civilă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90. Drepturile comune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91. Fiducia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92.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generale cu privire la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moștenire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93 . Temeiul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moștenirii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94. Deschiderea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moștenirii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95. Capacitatea succesorală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96. Nedemnitatea succesorală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97. Principiile generale ale devoluţiunii moştenirii legale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98. Clasele de moştenitori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99. Drepturile succesorale ale soţului supravieţuitor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100.Testamentul. Condiţii de validitate. Revocarea, modificarea şi caducitatea 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101.întocmirea testamentului (feluri de testamente)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102.Desemnarea moştenitorului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103 .Legatul noţiunea, desemnarea, clasificarea, nedemnitatea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104.Sarcina noţiunea, determinarea beneficiarului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105.Executorul testamentar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106.Statutul juridic al moştenitorului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107.Acceptarea la moştenire şi renunţarea la moştenire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108.Termenul de opţiune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109.Custodia masei succesorale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110.Succesiunea vacantă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111.Răspunderea moştenitorului pentru pasivul masei succesorale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112.Raporturile juridice dintre comoştenitori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113 . Rezerva succesorală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114.Eliberarea certificatelor şi regimul lor juridic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2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115.Vînzarea cotei succesorale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116. Procedura şi condiţiile transmiterii averii succesorale în baza tratatelor bilaterale de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asistenţă juridică încheiate de Republica Moldova.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 l 7.Conţinutului dreptului străin prin intermediul Reţelei Europene a Notarilor şi Reţelei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Judiciare Europene în materie civilă şi comercială.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118.Acceptarea de către notar a documentelor întocmite în alte state.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119.Procedura de emitere a certificatului european de moştenitor şi necesitatea introducerii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acestuia în legislaţia Republicii Moldova.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120.Competenţa jurisdicţională de drept internaţional privat în materia succesiunilor. Efectele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hotărîrilor străine în materie succesorală.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121.Convenţia de la Hagadin 05.10.1961 cu privire la conflictele de legi în materia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dispoziţiilor testamentare în raport cu legislaţia naţională.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122.Legea aplicabilă succesiunii </w:t>
      </w:r>
      <w:r>
        <w:rPr>
          <w:rFonts w:ascii="Times New Roman" w:hAnsi="Times New Roman"/>
          <w:b w:val="false"/>
          <w:i/>
          <w:color w:val="000000"/>
          <w:sz w:val="24"/>
          <w:szCs w:val="24"/>
          <w:lang w:val="ro-RO"/>
        </w:rPr>
        <w:t xml:space="preserve">lex succesionis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potrivit Codului civil al Republicii Moldova.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123 . Domeniul de aplicare a legii succesorale potrivit Codului civil al Republicii Moldova.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124.Legea aplicabilă condiţiilor de fond şi condiţiilor de formă ale testamentului întocmit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într-un stat străin potrivit Codului civil al Republicii Moldova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125.Normele Convenţiei CSI cu privire la asistenţa juridică şi raporturile juridice în materie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civilă, familială şi penală din 22.01.1993 în materie succesorală.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126.Procedura succesorală cu element de extraneitate. Trecerea moştenirii în proprietatea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statului.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127.Competenţa misiunii diplomatice sau consulare în cauzele referitoare la succesiune.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Măsurile de protecţie a moştenirii.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128.Regimui juridic al străinilor.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129.Procedura de stabilire a identităţii şi verificare a capacităţii civile a cetăţenilor străini.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130.Procedura de stabilire a identităţii şi verificare a capacităţii civile a persoanelor fără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cetăţenie.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131.Procedura de stabilire a identităţii şi verificare a capacităţii civile a persoanelor juridice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străine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132.Legea aplicabilă condiţiilor de fond şi condiţiilor de formă ale procurii, întocmite într-un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stat străin.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133 . Legea aplicabilă condiţiilor de fond şi condiţiilor de formă ale actului juridic, întocmit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într-un stat străin.</w:t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DREPT PROCESUAL CIVIL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Părţile în procesul civil.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Coparticiparea procesual-civilă.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Succesiunea procesual-civilă.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lntervenientul principal în procesul civil.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lntervenientul accesoriu în procesul civil.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Temeiurile şi tipurile reprezentării judiciare civile.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împuternicirile reprezentantului în judecată.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Cererea de chemare în judecată.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31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9. Mijloacele de probaţiune civilă.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Asigurarea probelor.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înscrisurile ca mijloc de probă în procesul civil.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4"/>
          <w:szCs w:val="24"/>
          <w:lang w:val="ro-RO"/>
        </w:rPr>
        <w:t>12. Depoziţiile martorilor în procesul civil.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 Dezbaterile judiciare a cauzelor civile în prima instanţă.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14. Consecinţele absenţei participanţilor la proces în şedinţă de judecată.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15. Temeiurile de încetare a procesului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16. Procedura şi efectele încetării procesului.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17. Procedura în ordonanţă.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18. Procedura în acţiunile posesorii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19. Constatarea faptelor care au valoare juridică.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20. încuviinţarea adopţiei ca procedură specială.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21. Declararea persoanei dispărută fără veste sau decedată.</w:t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 xml:space="preserve">ORGANIZAREA </w:t>
      </w: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 xml:space="preserve"> NOTARILOR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PROCEDURA NOTARIALĂ</w:t>
      </w:r>
    </w:p>
    <w:p>
      <w:pPr>
        <w:pStyle w:val="Normal"/>
        <w:spacing w:lineRule="auto" w:line="276"/>
        <w:jc w:val="center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1. Principiile organizării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notarilor.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Admiterea în profesia de notar. Statutul notarului şi notarului stagiar.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3.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Finanțarea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4. Organizarea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5. Lucrările de secretariat. Arhiva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6.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Absenta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notarului. Suspendarea şi încetarea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Organul de autoadministrare al notarilor.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Repararea prejudiciului cauzat de notar.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9. Controlul 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 xml:space="preserve"> notarului.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Răspunderea notarului.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Principiile procedurii notariale.</w:t>
      </w:r>
    </w:p>
    <w:p>
      <w:pPr>
        <w:pStyle w:val="Normal"/>
        <w:spacing w:lineRule="auto" w:line="276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BIBLIOGRAFIA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pentru examenul de calificare în profesia de notar</w:t>
      </w:r>
    </w:p>
    <w:p>
      <w:pPr>
        <w:pStyle w:val="Normal"/>
        <w:spacing w:lineRule="auto" w:line="276"/>
        <w:jc w:val="center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DREPT CIVIL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Legislație</w:t>
      </w:r>
    </w:p>
    <w:p>
      <w:pPr>
        <w:pStyle w:val="Normal"/>
        <w:spacing w:lineRule="auto" w:line="276"/>
        <w:rPr>
          <w:b/>
          <w:b/>
          <w:i/>
          <w:i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Constituţia Republicii Moldova din 29.07.1994.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Codul civil, nr.1107 din 06.06.2002, republicat în Monitorul Oficial al Republicii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Moldova, 2019, nr. 66-75, art.132.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Legea nr. 845 din 03.01.1992 cu privire la antreprenoriat şi întreprinderi, Monitorul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6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Parlamentului nr.2, 1994, art. 33 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Legea nr. 220 din 19.10.2007 privind înregistrarea de stat a persoanelor juridice şi 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întreprinzătorilor individuali, Monitorul Oficial al Republicii Moldova, 2007, nr. 184-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187, art. 711.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Legea nr. 1134 din 02.04.1997 cu privire la societăţile pe acţiuni, Monitorul Oficial 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1997, nr.38-39, art. 332.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Legea nr. 171 din 11.07.2012 privind piaţa de capital, Monitorul Oficial al Republicii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Moldova, 2012, nr. 193 -197, art. 665.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Legea nr. 81 din 18.03 .2004 cu privire la investiţiile în activitatea de întreprinzător,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Monitorul Oficial al Republicii Moldova, 2004, nr.64-66, art.344.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Legea insolvabilităţii nr. 149 din 29.06.2012, Monitorul Oficial al Republicii Moldova,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2012, nr. 193 -197, art. 663 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9. Legea nr. 160 din 22.07.2011 privind reglementarea prin autorizare a activităţii de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întreprinzător, Monitorul Oficial al Republicii Moldova, 2011, nr. 170-175, art. 49.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Legea nr.1007 din 25.04.2002 privind cooperativele de producţie, Monitorul Oficial 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2002, nr. 71-73 , art. 575.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Legea nr. 73 din 12.04.2001 privind cooperativele de întreprinzător, Monitorul Oficial 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2001, nr. 49-50, art.273 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12. Legea nr. 246 din 23.11.2017cu privire la întreprinderea de stat şi întreprinderea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municipală, Monitorul Oficial al Republicii Moldova, 2017, nr. 441-450, art. 750.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 . Legea nr. 202 din 06.10.2017 privind activitatea băncilor, Monitorul Oficial 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2017, nr.434-439, art. 727.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14. Legea nr.1353 din 03.11.2000 privind gospodăriile ţărăneşti (de fermier), Monitorul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Oficial al Republicii Moldova, 2000, nr. 14-15, art. 52.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15. Legea nr. 179 din 21.07.2016 cu privire la întreprinderile mici şi mijlocii, Monitorul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Oficial al Republicii Moldova, 2016, nr.306-313 , art. 651.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16. Legea nr. 75 din 30.04.2015 cu privire la locuinţe, Monitorul Oficial al Republicii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Moldova, 2015, nr.131-138, art. 249.</w:t>
      </w:r>
    </w:p>
    <w:p>
      <w:pPr>
        <w:pStyle w:val="Normal"/>
        <w:spacing w:lineRule="auto" w:line="276"/>
        <w:rPr>
          <w:b w:val="false"/>
          <w:b w:val="false"/>
          <w:i/>
          <w:i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ro-RO"/>
        </w:rPr>
        <w:t>Lucrări teoretice.</w:t>
      </w:r>
    </w:p>
    <w:p>
      <w:pPr>
        <w:pStyle w:val="Normal"/>
        <w:spacing w:lineRule="auto" w:line="276"/>
        <w:rPr>
          <w:i/>
          <w:i/>
          <w:color w:val="000000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u w:val="single"/>
          <w:lang w:val="ro-RO"/>
        </w:rPr>
        <w:t>în limba română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u w:val="single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Baieş, Sergiu „Drept civil Partea generală. Persoana fizică. Persoana juridică” USM.-Ed.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 5-a.-Ch.S.n.,2014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Sergiu Baieş, Nicolae Roşea „Drept civil. Drepturile reale principale”, Chişinău, 2005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Colectiv de autori. Sub redacţia Sergiu Baieş „Drept civil. Persoana fizică. Persoana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juridică. Scheme, speţe, teste” Tipografia centrală. Chişinău, 2012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„Noul Cod Civil. Comentariu pe articole art. 1 - 2664”, Editura Ch.Beck. Bucureşti 2012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Sergiu Baieş, Aurel Băieşiu, Valentina Cebotari, Ion Creţu, Victor Volcinschi „Drept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civil. Drepturile reale. Teoria generală a obligaţiilor”, Chişinău 2005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Gheorghe Chibac, Aurel Băieşu, Alexandru Rotari, Oleg Efrim, „Drept civil. Contracte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3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speciale”, Chişinău, 2005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„Manualul judecătorului la examinarea pricinilor civile”, Colectiv de autori. - Chişinău,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2013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Roşea Nicolae, Baieş, Sergiu „Dreptul afacerilor” Volumul I. - Chişinău, 2004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9. Roşea Nicolae, Baieş, Sergiu, „Dreptul afacerilor” Volumul II. - Chişinău, 2006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Ugo Mattei, Sergiu Baieş, Nicolae Roşea, „Principiile fundamentale ale dreptului de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proprietate”, Chişinău ARC,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Sergiu Baieş, „Posesiunea/Ghidul judecătorului î n materie civilă şi comercială 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Moldova”, Chişinău, 2004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12. Lazăr Tudor, „Societatea comercială persoană juridică în economia de piaţă”, Chişinău,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4"/>
          <w:szCs w:val="24"/>
          <w:lang w:val="ro-RO"/>
        </w:rPr>
        <w:t>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 . Chiriac Andrei, „Aspecte istorico-teoretice ale persoanei juridice î n legislaţ ia Republicii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Moldova”, Chişinău Cartdidact, 2001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14. Tabuncic Tatiana „Gajul ca mijloc de garantare a executării obligaţiilor”, Arad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Concordia, 2006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15. Mămăligă Sergiu, „Societatea pe acţiuni. Comentariu la Legea nr. l 134-XIII/1997”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Chişinău Museum, 2001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16. Gheorghe Beleiu „Drept civil român. Introducere î n drept civil. Subiectele dreptului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civil”, Bucureşti ŞANSA - SRL, 1995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17. loan Adam, „Regimul juridic al dobîndirii ş i înstrăinării imobilelor, terenuri şi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construcţii”, Bucureşti Europa Nova,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18. loan Adam, „Drept civil. Teoria generală a drepturilor reale” Bucureşti Europa Nova,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1998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19. Eugen Chelaru, „Curs de drept civil. Drepturile reale principale” Bucureşti ALL Beck,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20. Ion P. Filipescu „Drept civil. Drepturile reale” Bucureşti, 1992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21. Ion P. Filipescu „Drept civil. Dreptul de proprietate şi alte drepturi reale” Bucureşti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ACTAMI, 1994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22. Ion P. Filipescu „Drept civil. Dreptul de proprietate şi alte drepturi reale. Ediţie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revăzută”, Bucureşti ACTAMI,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23 . Ion P. Filipescu, Andrei 1. Filipescu „Drept civil. Dreptul de proprietate şi alte drepturi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reale. Ediţie revăzută şi completată”, Bucureşti ACTAMI,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24. Julieta Manoliu, Gh. Durac, „Drept civil. Drepturile reale principale” Iaşi Chemarea,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1994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25. Liviu Pop „Drept civil. Drepturile reale principale”, Cluj Napoca Cardial, 1993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Cărpenaru Stanciu, „Drept comercial român”, Bucureşti ALL BECK, 2001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26. Cărpenaru Stanciu, Predoiu C., David S., Pipera Gh. „Societăţile comerciale.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Reglementare, doctrină, jurisprudenţă. Ed. a Il-a”, Bucureşti ALL BECK, 2002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27. Căpăţ ină Octavian „Societăţile comerciale. Ediţia a Il-a, actualizată şi întregită”,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Bucureşti Lumina Lex,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28. Cârcei Elena „Societăţile comerciale pe acţiuni”, Bucureşti ALL BECK,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29. Angeni Smaranda, Volonciu Magda, Stoica Camelia, Lostun Monica Gabriela, „Drept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25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comercial”, Bucureşti Oscar Prinţ,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30. Lupan Emest, „Drept civil. Persoana juridică”, Bucureşti Lumina Lex,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31. Minea Mircea-Ştefan, „Constituirea societăţilor comerciale”, Bucureşti Lumina Lex,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32. Fuerea Augustin „Drept comunitar al afacerilor”, Bucureşti, 2003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33 . Alan Riyan, „Proprietatea” Bucureşti DU Style, 2002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34. Comeliu Bârsan, Maria Gaiţă, Mona Maria Pivniceru, „Drept civil. Drepturile reale”, Iaşi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Institutul European, 1997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35. C.Hamangiu, I.Rosetti-Bă lănescu, AI. Băicoianu, „Tratat de drept civil român. Voi. I”,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Bucureşti ALL,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36. C.Hamangiu, I.Rosetti-Bălănescu, Al. Băicoianu, „Tratat de drept civil roman. Voi. II”,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Bucureşti ALL, 1998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37. C.Hamangiu, N. Georgean, „Codul civil adnotat, Voi. II”, SOCEC S.A.R.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38. Dumitru Lupulescu, „Dreptul de proprietate comună pe cote-părţi. Voi. I”, Bucureşti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Europa Nova, 1994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39. Dumitru Lupulescu, „Dreptul de proprietate comună”, Bucureşti Lumina Lex,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40. Paul Mircea Cosmovici „Drept civil. Drepturi reale. Obligaţii. Legislaţie”, Bucureşti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ALL,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41. Vasile Gionea „Curs de drept civil. Proprietatea şi alte drepturi reale. Teoria generală 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obligaţiilor. Contracte speciale. Succesiuni”, Bucureşti Scaiul,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42. Valeriu Stoica „Drept civil. Drepturile reale principale. Voi. I”, Bucureşti Humanitas,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2004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u w:val="single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u w:val="single"/>
          <w:lang w:val="ro-RO"/>
        </w:rPr>
        <w:t>în limba rusă.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u w:val="single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Гражданское право , Под редакцией Е.А. Суханова. Том 1. - Москва БЕК, 1993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Гражданское право , Под редакцией Е.А. Суханова. Том 1. - Москва БЕК, 1998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3. Гражданское право , Под редакцией Е.А. Суханова. Том 2. Полутом 1. - Москва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Волтере Клувер, 2004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Гражданское право , Под редакцией Ю.К. Толстого, А.П. Сергеева. Часть 1. -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Санкт- Петербург Теис,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Богатых Елена. Гражданское и торговое право. Часть I . - Москва, 1996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Камышанский В.П. Право собственности пределы и ограничения. - Москва, 2000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Крашенинников П.В., Маслов М.В. Кондоминиумы. Общая собственность в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многоквартирных домах. - Москва, 1995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 w:val="false"/>
          <w:color w:val="000000"/>
          <w:sz w:val="24"/>
          <w:szCs w:val="24"/>
          <w:lang w:val="ro-RO"/>
        </w:rPr>
        <w:t>DREPT PROCESUAL CIVIL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Legislaţie</w:t>
      </w:r>
    </w:p>
    <w:p>
      <w:pPr>
        <w:pStyle w:val="Normal"/>
        <w:spacing w:lineRule="auto" w:line="276"/>
        <w:rPr>
          <w:b/>
          <w:b/>
          <w:i/>
          <w:i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4"/>
          <w:szCs w:val="24"/>
          <w:lang w:val="ro-RO"/>
        </w:rPr>
        <w:t>1 .Convenţia privind procedura civilă, Haga, 01.03 .1954. Aderat prin Hotărârea Parlamentului Republicii Moldova nr. l 136 din 04.08.1992. în Tratate internaţionale la care Republica Moldova este parte (1990-1998). Ediţie oficială. Voi. 4, Chişinău Moldpres, 1998</w:t>
      </w:r>
    </w:p>
    <w:p>
      <w:pPr>
        <w:pStyle w:val="Normal"/>
        <w:spacing w:lineRule="auto" w:line="276"/>
        <w:rPr>
          <w:rFonts w:ascii="Times New Roman" w:hAnsi="Times New Roman"/>
          <w:b w:val="false"/>
          <w:b w:val="false"/>
          <w:bCs w:val="false"/>
          <w:sz w:val="24"/>
          <w:szCs w:val="24"/>
          <w:lang w:val="ro-RO"/>
        </w:rPr>
      </w:pPr>
      <w:r>
        <w:rPr>
          <w:rFonts w:ascii="Times New Roman" w:hAnsi="Times New Roman"/>
          <w:b w:val="false"/>
          <w:bCs w:val="false"/>
          <w:i w:val="false"/>
          <w:color w:val="000000"/>
          <w:sz w:val="24"/>
          <w:szCs w:val="24"/>
          <w:lang w:val="ro-RO"/>
        </w:rPr>
        <w:t>2. Constituţia Republicii Moldova din 29.07.1994.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Codul de Procedură civilă al Republicii Moldova nr.225 din 30.05.2003 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Codul de executare nr. 443 din 24.12.2004. Cartea întîi. Executarea hotărârilor cu caracter civil (art.1-161).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Legea taxei de stat, nr.1216 din 03.12.1992, republicat în Monitorul Parlamentului, 1992,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nr.12, art. 359.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Legea nr. 59 din 15.03 .2007 privind statutul şi organizarea activităţii grefierilor din instanţele judecătoreşti, Monitorul Oficial al Republicii Moldova, 2007, nr. 64-66, art. 296.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Legea nr. 198 din 26.07.2007 cu privire la asistenţa juridică garantată de stat, Monitorul Oficial al Republicii Moldova, 2007, nr. 157-160, art. 614.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Legea nr. 23 din 22.02.2008 cu privire la arbitraj, Monitorul Oficial al Republicii Moldova, 2008, nr. 88-89, art. 314.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9. Legea nr. 24 din 22.02.2008 cu privire la arbitrajul comercial internaţional, Monitorul Oficial al Republicii Moldova, 2008, nr. 88-89, art. 316.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Legea nr. 264 din 11.12.2008 cu privire la statutul, autorizarea şi organizarea activităţii de interpret şi traducător în sectorul justiţiei, Monitorul Oficial al Republicii Moldova, 2008, nr. 57-58, art. 159.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Legea nr. 113 din 17.06.2010 privind executorii judecătoreşti, republicată în Monitorul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Oficial al Republicii Moldova, 2017, nr. 2-8, art. 1.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12. Legea nr.87 din 21.04.2011 privind repararea de către stat a prejudiciului cauzat prin încălcarea dreptului la judecarea în termen rezonabil a cauzei sau a dreptului la executarea în termen rezonabil a hotărârii judecătoreşti, Monitorul Oficial al Republicii Moldova, 2011, nr. 107-109, art. 282.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 . Legea nr.137 din 03.07.2015 cu privire la mediere, Monitorul Oficial al Republicii Moldova, 2015, nr. 224-233 , art. 445.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14. Legea nr.68 din 14.04.2016 cu privire la expertiza judiciară şi statutul expertului judiciar,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Monitorul Oficial al Republicii Moldova, 2016, nr. 157-162, art. 316.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val="ro-RO"/>
        </w:rPr>
        <w:t>Lucrări teoretice.</w:t>
      </w:r>
    </w:p>
    <w:p>
      <w:pPr>
        <w:pStyle w:val="Normal"/>
        <w:spacing w:lineRule="auto" w:line="276"/>
        <w:rPr>
          <w:b/>
          <w:b/>
          <w:i/>
          <w:i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Alexandru Cojuhari, „Drept procesual civil. Partea specială. Curs universitar” Chişinău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2009.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Colectiv de autori. Sub redacţia dr. în drept Elena Belei „Drept procesual civil. Partea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generală” Cartea Juridică. Chişinău 2014.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Colectiv de autori. Coordonator dr. în drept Elena Belei „Drept procesual civil. Partea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specială” Chişinău 2016.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 xml:space="preserve">ORGANIZAREA </w:t>
      </w: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>ACTIVITĂȚII</w:t>
      </w:r>
      <w:r>
        <w:rPr>
          <w:rFonts w:ascii="Times New Roman" w:hAnsi="Times New Roman"/>
          <w:b/>
          <w:i w:val="false"/>
          <w:color w:val="000000"/>
          <w:sz w:val="24"/>
          <w:szCs w:val="24"/>
          <w:lang w:val="ro-RO"/>
        </w:rPr>
        <w:t xml:space="preserve"> NOTARILOR</w:t>
      </w:r>
    </w:p>
    <w:p>
      <w:pPr>
        <w:pStyle w:val="Normal"/>
        <w:spacing w:lineRule="auto" w:line="276"/>
        <w:jc w:val="center"/>
        <w:rPr>
          <w:b/>
          <w:b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Legea nr. 246 din 15.11.2018 privind procedura notarială, Monitorul Oficial al Republicii Moldova, 2019, nr. 30-37, art. 89.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Ordinul ministrului justiţiei nr. 126 din 18.05.2019 cu privire la aprobarea modelului încheierii de învestire cu formulă executorie, Monitorul Oficial al Republicii Moldova, 2019, nr.185-191, art. 937.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Ordinul ministrului justiţiei nr. 62 din 01.03 .2019 cu privire la aprobarea modelului cererii de desfacere a căsătoriei prin acordul soţilor, Monitorul Oficial al Republicii Moldova, 2019, nr. 86-92, art. 464.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Ordinul ministrului justiţiei nr. 59 din 27.02.2019 cu privire la aprobarea modelelor girurilor notariale şi ale certificatelor notariale, Monitorul Oficial al Republicii Moldova, 2019, nr. 76-85, art. 410a.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Legea nr. 264 din 11.12.2008 cu privire la statutul, autorizarea şi organizarea activităţii de interpret şi traducător în sectorul justiţiei, Monitorul Oficial al Republicii Moldova, 2009, nr.57-58, art.159.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Legea nr. 271 din 27.06.2003 cu privire la metodologia calculării plăţii pentru servicii notariale, Monitorul Oficial al Republicii Moldova, 2003 , nr.141-145, art.576.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Legea taxei de stat, nr. 1216 din 03.12.1992, Monitorul Parlamentului 1992, nr.12, art.359.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Ordinul ministrului justiţiei nr. 250 d i n i i.06.2013 cu privire la completarea Registrului dosarelor succesorale şi a testamentelor, Monitorul Oficial al Republicii Moldova, 2013 , nr.125-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129, art.861.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9. Ordinul ministrului justiţiei nr. 31 din 29.01.2008 cu privire la completarea Registrului dosarelor succesorale şi a testamentelor, Monitorul Oficial al Republicii Moldova, 2008, nr.25-27, art.57.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Ordinul Ministrului justiţiei cu privire la crearea Registrului dosarelor succesorale şi a testamentelor şi aprobarea Regulamentului acestuia, nr. 38 din 03.02.2006, Monitorul Oficial al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17.03 .2006, nr.43 -46, art.145.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Ordinul ministrului justiţiei nr. 90 din 09.03 .2010 cu privire la blanchetele speciale de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strictă evidenţă pe care se întocmesc actele notariale, Monitorul Oficial al Republicii Moldova,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2010, nr.36, art.140.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12. Ordinul comun al ministrului justiţiei şi Agenţiei Relaţii Funciare şi Cadastru despre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aprobarea Regulilor privind modalitatea prezentării de către notari a cererilor de înregistrare a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drepturilor şi a actelor justificative la oficiul cadastral teritorial, nr. 235 din 25.06.2009 şi nr.92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din 10.06.2009, Monitorul Oficial al Republicii Moldova, 2009, nr. l 12-114, art.524.</w:t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both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jc w:val="center"/>
        <w:rPr>
          <w:rFonts w:ascii="Times New Roman" w:hAnsi="Times New Roman"/>
          <w:b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i w:val="false"/>
          <w:color w:val="000000"/>
          <w:sz w:val="24"/>
          <w:szCs w:val="24"/>
          <w:lang w:val="ro-RO"/>
        </w:rPr>
        <w:t>PROCEDURA NOTARIALĂ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1. Legea cu privire la organizarea activităţii notarilor, nr. 69 din 14.04.2016, Monitorul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Oficial al Republicii Moldova, 26.08.2016, nr. 277-287, art. 588.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2. Codul Fiscal nr. 1163 din 24.04.1997.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 . Legea contabilităţii şi raportării financiare, nr. 287 din 15.12.2017, Monitorul Oficial 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2018, nr. 1-6, art. 22.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4. Legea contabilităţii, nr. 113 din 27.04.2007, Monitorul Oficial al Republicii Moldova,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31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2007, nr. 90-93 , art. 399.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5. Legea nr. 133 din 08.07.2011 privind protecţia datelor cu caracter personal, Monitorul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Oficial al Republicii Moldova, 2011, nr.170-175, art.492.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6. Lege nr. 308 din 22.12.2017 cu privire la prevenirea şi combaterea spălării banilor şi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finanţării terorismului, Monitorul Oficial al Republicii Moldova, 2018, nr. 58-66, art. 133 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7. Hotărîrea Guvernului privind aprobarea Cerinţelor faţă de asigurarea securităţii datelor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cu caracter personal la prelucrarea acestora în cadrul sistemelor informaţionale de date cu caracter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personal, nr. 1123 din 14.12.2010, Monitorul Oficial al Republicii Moldova, 2010, nr.254-256,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art.1282.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8. Ordinul ministrului justiţiei nr. 207 din 04.04.2017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cerinţele de amenajare a biroului notarului, Monitorul Oficial 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Republicii Moldova, 2017, nr. 119-126, art. 756.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9. Ordinul ministrului justiţiei nr. 569 din 20.07.2017cu privire la aprobarea formularului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licenţei pentru desfăşurarea activităţii notariale, Monitorul Oficial al Republicii Moldova, 2017,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nr. 265-273 , art. 1364.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10. Ordinul Ministrului Justiţiei nr. 622 din 03.08.2017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condiţiile şi modul de desfăşurare a concursului de admitere la stagiul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profesional şi Regulamentului cu privire la stagiul profesional efectuat de către notarul stagiar,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Monitorul Oficial al Republicii Moldova, 2017, nr. 316-321, art. 1573 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11. Ordinul ministrului justiţiei nr. 631 din 07.08.2017cu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modul de desfăşurare a examenului de calificare în profesia de notar şi de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contestare a rezultatelor acestuia, Monitorul Oficial al Republicii Moldova, 25.08.2017, nr. 316-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321, art. 1574.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12. Ordinul ministrului justiţiei cu privire la aprobarea Regulamentului privind modul de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organizare şi desfăşurare a concursului pentru suplinirea locurilor vacante de notar, formula de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calcul al mediei de concurs, precum şi modul de contestare a rezultatelor concursului, nr. 634 din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08.08.2017, Monitorul Oficial al Republicii Moldova, 25.08.2017, nr. 316-321, art. 1575.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13 . Ordinul Ministrului justi ţiei nr. 641 din 11.08.2017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organizarea şi funcţionarea Comisiei de licenţiere a activităţii notariale şi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procedura de selectare a membrilor Comisiei de licenţiere a activităţii notariale, Monitorul Oficial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al Republicii Moldova, 2017, nr. 316-321, art. 1576.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14. Ordinul ministrului justiţie nr. 756 din 18.09.2017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modalitatea de constituire a Comisiei de control şi procedura de control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profesional administrativ al activităţii notarului, Monitorul Oficial al Republicii Moldova, 2017,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nr. 352-355, art. 1804.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15. Ordinul ministrului justiţie nr. 813 din 11.10.2017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stabilirea numărului necesar de notari şi actualizarea numărului de locuri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de notar, precum şi a Metodologiei de planificare şi actualizare a numărului de notari stagiari,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Monitorul Oficial al Republicii Moldova, 2017, nr. 371-382, art. 1910.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16. Ordinul ministrului justiţie nr. 847 din 16.10.2017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Regulamentului privind modul de păstrare, pregătire, evidenţă şi predare a actelor notariale,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Monitorul Oficial al Republicii Moldova, 2017, nr. 390-395, art. 1984.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17. Ordinul ministrului justiţie nr. 48 din 18.02.2019 cu privire la aprobarea Regulamentului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Colegiului disciplinar al notarilor, Monitorul Oficial al Republicii Moldova, 2019, nr. 76-85, art.</w:t>
      </w:r>
    </w:p>
    <w:p>
      <w:pPr>
        <w:pStyle w:val="Normal"/>
        <w:spacing w:lineRule="auto" w:line="276"/>
        <w:rPr>
          <w:rFonts w:ascii="TimesNewRomanPSMT" w:hAnsi="TimesNewRomanPSMT"/>
          <w:b w:val="false"/>
          <w:b w:val="false"/>
          <w:i w:val="false"/>
          <w:i w:val="false"/>
          <w:color w:val="000000"/>
          <w:sz w:val="31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410.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18. Ordinul Serviciliul Fiscal de Stat nr. 352 din 28.09.2017 cu privire la aprobarea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Instrucţiunii privind evidenţa contribuabililor, Monitorul Oficial al Republicii Moldova, 2017, nr.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429-433 , art. 2234.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19. Ordinul ministrului finanţelor nr. 216 din 28.12.2018 cu privire la aprobarea Indicaţiilor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metodice privind contabilitatea pentru persoanele fizice care desfăşoară activitate profesională în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sectorul Justiţiei, Monitorul Oficial al Republicii Moldova, 2019, nr. 6-12, art. 60.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20. Ordinul ministrului justiţie nr. 78 din 19.03 .2019 cu privire la aprobarea Instrucţiunii cu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privire la modul de evidenţă a obiectelor informaţionale ale Registrului garanţiilor reale mobiliare,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Monitorul Oficial al Republicii Moldova, 2019, nr. 111-118, art. 540.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21. Regulamentul cu privire la ţinerea Registrului garanţiilor reale mobiliare, aprobat prin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Hotărîrea Guvernului nr. 210 din 26.02.2016, Monitorul Oficial al Republicii Moldova, 2016, nr.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 w:val="false"/>
          <w:i w:val="false"/>
          <w:color w:val="000000"/>
          <w:sz w:val="24"/>
          <w:szCs w:val="24"/>
          <w:lang w:val="ro-RO"/>
        </w:rPr>
        <w:t>49-54, art. 240.</w:t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276"/>
        <w:rPr>
          <w:b w:val="false"/>
          <w:b w:val="false"/>
          <w:i w:val="false"/>
          <w:i w:val="false"/>
          <w:color w:val="000000"/>
        </w:rPr>
      </w:pPr>
      <w:r>
        <w:rPr>
          <w:rFonts w:ascii="Times New Roman" w:hAnsi="Times New Roman"/>
          <w:sz w:val="24"/>
          <w:szCs w:val="24"/>
          <w:lang w:val="ro-RO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TimesNewRomanPS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LibreOffice/6.2.5.2$Windows_X86_64 LibreOffice_project/1ec314fa52f458adc18c4f025c545a4e8b22c159</Application>
  <Pages>11</Pages>
  <Words>3515</Words>
  <Characters>21961</Characters>
  <CharactersWithSpaces>25058</CharactersWithSpaces>
  <Paragraphs>419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2019-08-14T10:46:00Z</dcterms:created>
  <dc:creator/>
  <dc:description/>
  <dc:language>ru-RU</dc:language>
  <cp:lastModifiedBy/>
  <dcterms:modified xsi:type="dcterms:W3CDTF">2019-08-14T11:18:40Z</dcterms:modified>
  <cp:revision>2</cp:revision>
  <dc:subject/>
  <dc:title/>
</cp:coreProperties>
</file>